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26"/>
        <w:tblW w:w="9493" w:type="dxa"/>
        <w:tblLayout w:type="fixed"/>
        <w:tblLook w:val="04A0" w:firstRow="1" w:lastRow="0" w:firstColumn="1" w:lastColumn="0" w:noHBand="0" w:noVBand="1"/>
      </w:tblPr>
      <w:tblGrid>
        <w:gridCol w:w="2972"/>
        <w:gridCol w:w="6521"/>
      </w:tblGrid>
      <w:tr w:rsidR="00821525" w:rsidRPr="006077E6" w14:paraId="53EED0D1" w14:textId="77777777" w:rsidTr="008B14C2">
        <w:tc>
          <w:tcPr>
            <w:tcW w:w="2972" w:type="dxa"/>
            <w:shd w:val="clear" w:color="auto" w:fill="D9D9D9" w:themeFill="background1" w:themeFillShade="D9"/>
          </w:tcPr>
          <w:p w14:paraId="58B0917D" w14:textId="77777777" w:rsidR="00821525" w:rsidRPr="00B86375" w:rsidRDefault="00821525" w:rsidP="00821525">
            <w:pPr>
              <w:rPr>
                <w:b/>
                <w:sz w:val="24"/>
                <w:szCs w:val="24"/>
              </w:rPr>
            </w:pPr>
            <w:r w:rsidRPr="00B86375">
              <w:rPr>
                <w:b/>
                <w:sz w:val="24"/>
                <w:szCs w:val="24"/>
              </w:rPr>
              <w:t>Report to:</w:t>
            </w:r>
          </w:p>
        </w:tc>
        <w:sdt>
          <w:sdtPr>
            <w:rPr>
              <w:sz w:val="24"/>
              <w:szCs w:val="24"/>
            </w:rPr>
            <w:alias w:val="Report to"/>
            <w:tag w:val="Report to"/>
            <w:id w:val="-2087455742"/>
            <w:placeholder>
              <w:docPart w:val="DFC49654879047E99583270747C90D78"/>
            </w:placeholder>
            <w:dropDownList>
              <w:listItem w:value="Choose an item."/>
              <w:listItem w:displayText="The Board" w:value="The Board"/>
              <w:listItem w:displayText="Legal Assistance Policy Committee" w:value="Legal Assistance Policy Committee"/>
              <w:listItem w:displayText="Remuneration and Applications Committee" w:value="Remuneration and Applications Committee"/>
              <w:listItem w:displayText="Audit Committee" w:value="Audit Committee"/>
              <w:listItem w:displayText="Section 31 Committee" w:value="Section 31 Committee"/>
              <w:listItem w:displayText="Review Committee" w:value="Review Committee"/>
            </w:dropDownList>
          </w:sdtPr>
          <w:sdtEndPr/>
          <w:sdtContent>
            <w:tc>
              <w:tcPr>
                <w:tcW w:w="6521" w:type="dxa"/>
              </w:tcPr>
              <w:p w14:paraId="08CA4CBE" w14:textId="77777777" w:rsidR="00821525" w:rsidRPr="006077E6" w:rsidRDefault="00821525" w:rsidP="00821525">
                <w:pPr>
                  <w:rPr>
                    <w:sz w:val="24"/>
                    <w:szCs w:val="24"/>
                  </w:rPr>
                </w:pPr>
                <w:r>
                  <w:rPr>
                    <w:sz w:val="24"/>
                    <w:szCs w:val="24"/>
                  </w:rPr>
                  <w:t>The Board</w:t>
                </w:r>
              </w:p>
            </w:tc>
          </w:sdtContent>
        </w:sdt>
      </w:tr>
      <w:tr w:rsidR="00821525" w:rsidRPr="006077E6" w14:paraId="3611EC9C" w14:textId="77777777" w:rsidTr="008B14C2">
        <w:tc>
          <w:tcPr>
            <w:tcW w:w="2972" w:type="dxa"/>
            <w:shd w:val="clear" w:color="auto" w:fill="D9D9D9" w:themeFill="background1" w:themeFillShade="D9"/>
          </w:tcPr>
          <w:p w14:paraId="0BCDB9D2" w14:textId="77777777" w:rsidR="00821525" w:rsidRPr="00B86375" w:rsidRDefault="00821525" w:rsidP="00821525">
            <w:pPr>
              <w:rPr>
                <w:b/>
                <w:sz w:val="24"/>
                <w:szCs w:val="24"/>
              </w:rPr>
            </w:pPr>
            <w:r w:rsidRPr="00B86375">
              <w:rPr>
                <w:b/>
                <w:sz w:val="24"/>
                <w:szCs w:val="24"/>
              </w:rPr>
              <w:t>Meeting Date:</w:t>
            </w:r>
          </w:p>
        </w:tc>
        <w:tc>
          <w:tcPr>
            <w:tcW w:w="6521" w:type="dxa"/>
          </w:tcPr>
          <w:p w14:paraId="6E5E633C" w14:textId="77777777" w:rsidR="00821525" w:rsidRPr="006077E6" w:rsidRDefault="00821525" w:rsidP="00821525">
            <w:pPr>
              <w:rPr>
                <w:sz w:val="24"/>
                <w:szCs w:val="24"/>
              </w:rPr>
            </w:pPr>
            <w:r>
              <w:rPr>
                <w:sz w:val="24"/>
                <w:szCs w:val="24"/>
              </w:rPr>
              <w:t>20 March 2023</w:t>
            </w:r>
          </w:p>
        </w:tc>
      </w:tr>
      <w:tr w:rsidR="00821525" w:rsidRPr="006077E6" w14:paraId="57D257C8" w14:textId="77777777" w:rsidTr="008B14C2">
        <w:tc>
          <w:tcPr>
            <w:tcW w:w="2972" w:type="dxa"/>
            <w:shd w:val="clear" w:color="auto" w:fill="D9D9D9" w:themeFill="background1" w:themeFillShade="D9"/>
          </w:tcPr>
          <w:p w14:paraId="68AEE13B" w14:textId="77777777" w:rsidR="00821525" w:rsidRPr="00B86375" w:rsidRDefault="00821525" w:rsidP="00821525">
            <w:pPr>
              <w:rPr>
                <w:b/>
                <w:sz w:val="24"/>
                <w:szCs w:val="24"/>
              </w:rPr>
            </w:pPr>
            <w:r w:rsidRPr="00B86375">
              <w:rPr>
                <w:b/>
                <w:sz w:val="24"/>
                <w:szCs w:val="24"/>
              </w:rPr>
              <w:t>Report Title</w:t>
            </w:r>
          </w:p>
        </w:tc>
        <w:tc>
          <w:tcPr>
            <w:tcW w:w="6521" w:type="dxa"/>
          </w:tcPr>
          <w:p w14:paraId="180375FE" w14:textId="39B580CE" w:rsidR="00821525" w:rsidRPr="006077E6" w:rsidRDefault="00821525" w:rsidP="008B14C2">
            <w:pPr>
              <w:rPr>
                <w:sz w:val="24"/>
                <w:szCs w:val="24"/>
              </w:rPr>
            </w:pPr>
            <w:r>
              <w:rPr>
                <w:sz w:val="24"/>
                <w:szCs w:val="24"/>
              </w:rPr>
              <w:t>Draft equality outcomes 2023-26</w:t>
            </w:r>
          </w:p>
        </w:tc>
      </w:tr>
      <w:tr w:rsidR="00821525" w:rsidRPr="006077E6" w14:paraId="42F626DA" w14:textId="77777777" w:rsidTr="008B14C2">
        <w:tc>
          <w:tcPr>
            <w:tcW w:w="2972" w:type="dxa"/>
            <w:shd w:val="clear" w:color="auto" w:fill="D9D9D9" w:themeFill="background1" w:themeFillShade="D9"/>
          </w:tcPr>
          <w:p w14:paraId="3B7E6A93" w14:textId="77777777" w:rsidR="00821525" w:rsidRPr="00B86375" w:rsidRDefault="00821525" w:rsidP="00821525">
            <w:pPr>
              <w:rPr>
                <w:b/>
                <w:sz w:val="24"/>
                <w:szCs w:val="24"/>
              </w:rPr>
            </w:pPr>
            <w:r w:rsidRPr="00B86375">
              <w:rPr>
                <w:b/>
                <w:sz w:val="24"/>
                <w:szCs w:val="24"/>
              </w:rPr>
              <w:t xml:space="preserve">Report </w:t>
            </w:r>
            <w:r>
              <w:rPr>
                <w:b/>
                <w:sz w:val="24"/>
                <w:szCs w:val="24"/>
              </w:rPr>
              <w:t>Category</w:t>
            </w:r>
          </w:p>
        </w:tc>
        <w:tc>
          <w:tcPr>
            <w:tcW w:w="6521" w:type="dxa"/>
          </w:tcPr>
          <w:sdt>
            <w:sdtPr>
              <w:rPr>
                <w:sz w:val="24"/>
                <w:szCs w:val="24"/>
              </w:rPr>
              <w:id w:val="-488241055"/>
              <w:placeholder>
                <w:docPart w:val="A602E26B3F1748EA8A8096B500ACC26A"/>
              </w:placeholder>
              <w:dropDownList>
                <w:listItem w:value="Choose an item."/>
                <w:listItem w:displayText="For Information" w:value="For Information"/>
                <w:listItem w:displayText="For Decision" w:value="For Decision"/>
                <w:listItem w:displayText="For Discussion" w:value="For Discussion"/>
              </w:dropDownList>
            </w:sdtPr>
            <w:sdtEndPr/>
            <w:sdtContent>
              <w:p w14:paraId="7BCB57D9" w14:textId="77777777" w:rsidR="00821525" w:rsidRPr="006077E6" w:rsidRDefault="00821525" w:rsidP="00821525">
                <w:pPr>
                  <w:rPr>
                    <w:sz w:val="24"/>
                    <w:szCs w:val="24"/>
                  </w:rPr>
                </w:pPr>
                <w:r>
                  <w:rPr>
                    <w:sz w:val="24"/>
                    <w:szCs w:val="24"/>
                  </w:rPr>
                  <w:t>For Discussion</w:t>
                </w:r>
              </w:p>
            </w:sdtContent>
          </w:sdt>
        </w:tc>
      </w:tr>
      <w:tr w:rsidR="00821525" w:rsidRPr="006077E6" w14:paraId="119303C6" w14:textId="77777777" w:rsidTr="008B14C2">
        <w:tc>
          <w:tcPr>
            <w:tcW w:w="2972" w:type="dxa"/>
            <w:shd w:val="clear" w:color="auto" w:fill="D9D9D9" w:themeFill="background1" w:themeFillShade="D9"/>
          </w:tcPr>
          <w:p w14:paraId="657EBCBB" w14:textId="1D2F51F8" w:rsidR="00821525" w:rsidRPr="00B86375" w:rsidRDefault="00821525" w:rsidP="00821525">
            <w:pPr>
              <w:rPr>
                <w:b/>
                <w:sz w:val="24"/>
                <w:szCs w:val="24"/>
              </w:rPr>
            </w:pPr>
            <w:r>
              <w:rPr>
                <w:b/>
                <w:sz w:val="24"/>
                <w:szCs w:val="24"/>
              </w:rPr>
              <w:t>Issue status:</w:t>
            </w:r>
          </w:p>
        </w:tc>
        <w:sdt>
          <w:sdtPr>
            <w:rPr>
              <w:sz w:val="24"/>
              <w:szCs w:val="24"/>
            </w:rPr>
            <w:id w:val="540716937"/>
            <w:placeholder>
              <w:docPart w:val="F007078D061C42C49C4439F0ADC1763A"/>
            </w:placeholder>
            <w:dropDownList>
              <w:listItem w:value="Choose an item."/>
              <w:listItem w:displayText="Business as usual" w:value="Business as usual"/>
              <w:listItem w:displayText="Business from a project" w:value="Business from a project"/>
              <w:listItem w:displayText="Directorate project" w:value="Directorate project"/>
            </w:dropDownList>
          </w:sdtPr>
          <w:sdtEndPr/>
          <w:sdtContent>
            <w:tc>
              <w:tcPr>
                <w:tcW w:w="6521" w:type="dxa"/>
              </w:tcPr>
              <w:p w14:paraId="4A1B3A29" w14:textId="77777777" w:rsidR="00821525" w:rsidRPr="009D2260" w:rsidRDefault="00821525" w:rsidP="00821525">
                <w:pPr>
                  <w:rPr>
                    <w:sz w:val="24"/>
                    <w:szCs w:val="24"/>
                  </w:rPr>
                </w:pPr>
                <w:r>
                  <w:rPr>
                    <w:sz w:val="24"/>
                    <w:szCs w:val="24"/>
                  </w:rPr>
                  <w:t>Business from a project</w:t>
                </w:r>
              </w:p>
            </w:tc>
          </w:sdtContent>
        </w:sdt>
      </w:tr>
    </w:tbl>
    <w:p w14:paraId="749828EE" w14:textId="7C73D392" w:rsidR="0021767C" w:rsidRPr="00821525" w:rsidRDefault="0023662B" w:rsidP="00821525">
      <w:pPr>
        <w:ind w:left="-709" w:firstLine="720"/>
        <w:rPr>
          <w:b/>
          <w:sz w:val="24"/>
          <w:szCs w:val="24"/>
        </w:rPr>
      </w:pPr>
      <w:r>
        <w:rPr>
          <w:sz w:val="24"/>
          <w:szCs w:val="24"/>
        </w:rPr>
        <w:tab/>
      </w:r>
      <w:r>
        <w:rPr>
          <w:sz w:val="24"/>
          <w:szCs w:val="24"/>
        </w:rPr>
        <w:tab/>
      </w:r>
      <w:r>
        <w:rPr>
          <w:sz w:val="24"/>
          <w:szCs w:val="24"/>
        </w:rPr>
        <w:tab/>
      </w:r>
      <w:r>
        <w:rPr>
          <w:sz w:val="24"/>
          <w:szCs w:val="24"/>
        </w:rPr>
        <w:tab/>
      </w:r>
      <w:r>
        <w:rPr>
          <w:sz w:val="24"/>
          <w:szCs w:val="24"/>
        </w:rPr>
        <w:tab/>
      </w:r>
      <w:r w:rsidR="00E67425">
        <w:rPr>
          <w:sz w:val="24"/>
          <w:szCs w:val="24"/>
        </w:rPr>
        <w:tab/>
      </w:r>
      <w:r w:rsidR="00821525">
        <w:rPr>
          <w:sz w:val="24"/>
          <w:szCs w:val="24"/>
        </w:rPr>
        <w:t xml:space="preserve">                 </w:t>
      </w:r>
    </w:p>
    <w:tbl>
      <w:tblPr>
        <w:tblStyle w:val="TableGrid"/>
        <w:tblW w:w="9493" w:type="dxa"/>
        <w:tblLook w:val="04A0" w:firstRow="1" w:lastRow="0" w:firstColumn="1" w:lastColumn="0" w:noHBand="0" w:noVBand="1"/>
      </w:tblPr>
      <w:tblGrid>
        <w:gridCol w:w="2972"/>
        <w:gridCol w:w="6521"/>
      </w:tblGrid>
      <w:tr w:rsidR="00B26F64" w14:paraId="49256ABC" w14:textId="77777777" w:rsidTr="008B14C2">
        <w:tc>
          <w:tcPr>
            <w:tcW w:w="2972" w:type="dxa"/>
            <w:shd w:val="clear" w:color="auto" w:fill="D9D9D9" w:themeFill="background1" w:themeFillShade="D9"/>
          </w:tcPr>
          <w:p w14:paraId="47A4D11A" w14:textId="77777777" w:rsidR="000F7A82" w:rsidRPr="00B86375" w:rsidRDefault="00B86375" w:rsidP="00B86375">
            <w:pPr>
              <w:rPr>
                <w:b/>
                <w:sz w:val="24"/>
                <w:szCs w:val="24"/>
              </w:rPr>
            </w:pPr>
            <w:r w:rsidRPr="00B86375">
              <w:rPr>
                <w:b/>
                <w:sz w:val="24"/>
                <w:szCs w:val="24"/>
              </w:rPr>
              <w:t>Written</w:t>
            </w:r>
            <w:r w:rsidR="00B26F64" w:rsidRPr="00B86375">
              <w:rPr>
                <w:b/>
                <w:sz w:val="24"/>
                <w:szCs w:val="24"/>
              </w:rPr>
              <w:t xml:space="preserve"> by:</w:t>
            </w:r>
          </w:p>
        </w:tc>
        <w:tc>
          <w:tcPr>
            <w:tcW w:w="6521" w:type="dxa"/>
          </w:tcPr>
          <w:p w14:paraId="18F6A505" w14:textId="77777777" w:rsidR="00B26F64" w:rsidRDefault="005C5F49" w:rsidP="00FC42D5">
            <w:pPr>
              <w:rPr>
                <w:sz w:val="24"/>
                <w:szCs w:val="24"/>
              </w:rPr>
            </w:pPr>
            <w:r>
              <w:rPr>
                <w:sz w:val="24"/>
                <w:szCs w:val="24"/>
              </w:rPr>
              <w:t>John Osborne – Policy Projects Manager</w:t>
            </w:r>
            <w:r w:rsidR="00FC42D5">
              <w:rPr>
                <w:sz w:val="24"/>
                <w:szCs w:val="24"/>
              </w:rPr>
              <w:t xml:space="preserve"> </w:t>
            </w:r>
          </w:p>
        </w:tc>
        <w:bookmarkStart w:id="0" w:name="_GoBack"/>
        <w:bookmarkEnd w:id="0"/>
      </w:tr>
      <w:tr w:rsidR="00B26F64" w14:paraId="43B6BA81" w14:textId="77777777" w:rsidTr="008B14C2">
        <w:tc>
          <w:tcPr>
            <w:tcW w:w="2972" w:type="dxa"/>
            <w:shd w:val="clear" w:color="auto" w:fill="D9D9D9" w:themeFill="background1" w:themeFillShade="D9"/>
          </w:tcPr>
          <w:p w14:paraId="3B7C97CC" w14:textId="77777777" w:rsidR="000F7A82" w:rsidRPr="00B86375" w:rsidRDefault="00B86375" w:rsidP="00B86375">
            <w:pPr>
              <w:rPr>
                <w:b/>
                <w:sz w:val="24"/>
                <w:szCs w:val="24"/>
              </w:rPr>
            </w:pPr>
            <w:r w:rsidRPr="00B86375">
              <w:rPr>
                <w:b/>
                <w:sz w:val="24"/>
                <w:szCs w:val="24"/>
              </w:rPr>
              <w:t>Director responsible</w:t>
            </w:r>
            <w:r w:rsidR="00B26F64" w:rsidRPr="00B86375">
              <w:rPr>
                <w:b/>
                <w:sz w:val="24"/>
                <w:szCs w:val="24"/>
              </w:rPr>
              <w:t>:</w:t>
            </w:r>
          </w:p>
        </w:tc>
        <w:sdt>
          <w:sdtPr>
            <w:rPr>
              <w:sz w:val="24"/>
              <w:szCs w:val="24"/>
            </w:rPr>
            <w:id w:val="655648332"/>
            <w:placeholder>
              <w:docPart w:val="01D890378CF540CCACEE356704EF769A"/>
            </w:placeholder>
            <w:dropDownList>
              <w:listItem w:value="Choose an item."/>
              <w:listItem w:displayText="Colin Lancaster" w:value="Colin Lancaster"/>
              <w:listItem w:displayText="Anne Dickson" w:value="Anne Dickson"/>
              <w:listItem w:displayText="Graeme Hill" w:value="Graeme Hill"/>
              <w:listItem w:displayText="Marie-Louise Fox" w:value="Marie-Louise Fox"/>
              <w:listItem w:displayText="Ian Dickson" w:value="Ian Dickson"/>
              <w:listItem w:displayText="Matthew Auchincloss" w:value="Matthew Auchincloss"/>
            </w:dropDownList>
          </w:sdtPr>
          <w:sdtEndPr/>
          <w:sdtContent>
            <w:tc>
              <w:tcPr>
                <w:tcW w:w="6521" w:type="dxa"/>
              </w:tcPr>
              <w:p w14:paraId="35D83D5C" w14:textId="77777777" w:rsidR="00B26F64" w:rsidRDefault="00B44A43" w:rsidP="00B86375">
                <w:pPr>
                  <w:rPr>
                    <w:sz w:val="24"/>
                    <w:szCs w:val="24"/>
                  </w:rPr>
                </w:pPr>
                <w:r>
                  <w:rPr>
                    <w:sz w:val="24"/>
                    <w:szCs w:val="24"/>
                  </w:rPr>
                  <w:t>Colin Lancaster</w:t>
                </w:r>
              </w:p>
            </w:tc>
          </w:sdtContent>
        </w:sdt>
      </w:tr>
      <w:tr w:rsidR="00B26F64" w14:paraId="69E650DA" w14:textId="77777777" w:rsidTr="008B14C2">
        <w:tc>
          <w:tcPr>
            <w:tcW w:w="2972" w:type="dxa"/>
            <w:shd w:val="clear" w:color="auto" w:fill="D9D9D9" w:themeFill="background1" w:themeFillShade="D9"/>
          </w:tcPr>
          <w:p w14:paraId="541DB6A9" w14:textId="77777777" w:rsidR="000F7A82" w:rsidRPr="00B86375" w:rsidRDefault="00B26F64" w:rsidP="00B86375">
            <w:pPr>
              <w:rPr>
                <w:b/>
                <w:sz w:val="24"/>
                <w:szCs w:val="24"/>
              </w:rPr>
            </w:pPr>
            <w:r w:rsidRPr="00B86375">
              <w:rPr>
                <w:b/>
                <w:sz w:val="24"/>
                <w:szCs w:val="24"/>
              </w:rPr>
              <w:t>Presented by:</w:t>
            </w:r>
          </w:p>
        </w:tc>
        <w:tc>
          <w:tcPr>
            <w:tcW w:w="6521" w:type="dxa"/>
          </w:tcPr>
          <w:p w14:paraId="12F55C65" w14:textId="77777777" w:rsidR="00B26F64" w:rsidRDefault="005C5F49" w:rsidP="00B86375">
            <w:pPr>
              <w:rPr>
                <w:sz w:val="24"/>
                <w:szCs w:val="24"/>
              </w:rPr>
            </w:pPr>
            <w:r>
              <w:rPr>
                <w:sz w:val="24"/>
                <w:szCs w:val="24"/>
              </w:rPr>
              <w:t>John Osborne</w:t>
            </w:r>
            <w:r w:rsidR="00FC42D5">
              <w:rPr>
                <w:sz w:val="24"/>
                <w:szCs w:val="24"/>
              </w:rPr>
              <w:t xml:space="preserve"> </w:t>
            </w:r>
          </w:p>
        </w:tc>
      </w:tr>
      <w:tr w:rsidR="00BB64D3" w14:paraId="5F3C862E" w14:textId="77777777" w:rsidTr="008B14C2">
        <w:tc>
          <w:tcPr>
            <w:tcW w:w="2972" w:type="dxa"/>
            <w:shd w:val="clear" w:color="auto" w:fill="D9D9D9" w:themeFill="background1" w:themeFillShade="D9"/>
          </w:tcPr>
          <w:p w14:paraId="43B8A3F2" w14:textId="77777777" w:rsidR="00BB64D3" w:rsidRPr="00B86375" w:rsidRDefault="009D2260" w:rsidP="00B86375">
            <w:pPr>
              <w:rPr>
                <w:b/>
                <w:sz w:val="24"/>
                <w:szCs w:val="24"/>
              </w:rPr>
            </w:pPr>
            <w:r>
              <w:rPr>
                <w:b/>
                <w:sz w:val="24"/>
                <w:szCs w:val="24"/>
              </w:rPr>
              <w:t>Contact details</w:t>
            </w:r>
            <w:r w:rsidR="00BB64D3">
              <w:rPr>
                <w:b/>
                <w:sz w:val="24"/>
                <w:szCs w:val="24"/>
              </w:rPr>
              <w:t>:</w:t>
            </w:r>
          </w:p>
        </w:tc>
        <w:tc>
          <w:tcPr>
            <w:tcW w:w="6521" w:type="dxa"/>
          </w:tcPr>
          <w:p w14:paraId="1D765235" w14:textId="77777777" w:rsidR="005C5F49" w:rsidRPr="005C5F49" w:rsidRDefault="008B14C2" w:rsidP="005C5F49">
            <w:pPr>
              <w:rPr>
                <w:color w:val="0000FF" w:themeColor="hyperlink"/>
                <w:sz w:val="24"/>
                <w:szCs w:val="24"/>
                <w:u w:val="single"/>
              </w:rPr>
            </w:pPr>
            <w:hyperlink r:id="rId12" w:history="1">
              <w:r w:rsidR="005C5F49" w:rsidRPr="004F052A">
                <w:rPr>
                  <w:rStyle w:val="Hyperlink"/>
                  <w:sz w:val="24"/>
                  <w:szCs w:val="24"/>
                </w:rPr>
                <w:t>osbornejo@slab.org.uk</w:t>
              </w:r>
            </w:hyperlink>
          </w:p>
        </w:tc>
      </w:tr>
    </w:tbl>
    <w:p w14:paraId="2FF48521" w14:textId="77777777" w:rsidR="00B26F64" w:rsidRPr="006077E6" w:rsidRDefault="00B26F64" w:rsidP="00B26F64">
      <w:pPr>
        <w:rPr>
          <w:sz w:val="24"/>
          <w:szCs w:val="24"/>
        </w:rPr>
      </w:pPr>
    </w:p>
    <w:tbl>
      <w:tblPr>
        <w:tblStyle w:val="TableGrid"/>
        <w:tblW w:w="9493" w:type="dxa"/>
        <w:tblLook w:val="04A0" w:firstRow="1" w:lastRow="0" w:firstColumn="1" w:lastColumn="0" w:noHBand="0" w:noVBand="1"/>
      </w:tblPr>
      <w:tblGrid>
        <w:gridCol w:w="2405"/>
        <w:gridCol w:w="7088"/>
      </w:tblGrid>
      <w:tr w:rsidR="00B26F64" w14:paraId="794C8CB7" w14:textId="77777777" w:rsidTr="74596F86">
        <w:tc>
          <w:tcPr>
            <w:tcW w:w="9493" w:type="dxa"/>
            <w:gridSpan w:val="2"/>
            <w:shd w:val="clear" w:color="auto" w:fill="D9D9D9" w:themeFill="background1" w:themeFillShade="D9"/>
          </w:tcPr>
          <w:p w14:paraId="52A4047A" w14:textId="77777777" w:rsidR="00763BCD" w:rsidRPr="00B86375" w:rsidRDefault="00A8721E" w:rsidP="00A74DE3">
            <w:pPr>
              <w:rPr>
                <w:b/>
                <w:sz w:val="24"/>
                <w:szCs w:val="24"/>
              </w:rPr>
            </w:pPr>
            <w:r>
              <w:rPr>
                <w:b/>
                <w:sz w:val="24"/>
                <w:szCs w:val="24"/>
              </w:rPr>
              <w:t>D</w:t>
            </w:r>
            <w:r w:rsidR="00A74DE3">
              <w:rPr>
                <w:b/>
                <w:sz w:val="24"/>
                <w:szCs w:val="24"/>
              </w:rPr>
              <w:t>elivery of Strategic Objectives</w:t>
            </w:r>
          </w:p>
        </w:tc>
      </w:tr>
      <w:tr w:rsidR="00874B41" w14:paraId="3E1226C0" w14:textId="77777777" w:rsidTr="74596F86">
        <w:tc>
          <w:tcPr>
            <w:tcW w:w="2405" w:type="dxa"/>
          </w:tcPr>
          <w:p w14:paraId="08BF44DD" w14:textId="77777777" w:rsidR="00874B41" w:rsidRDefault="00874B41" w:rsidP="00390110">
            <w:pPr>
              <w:rPr>
                <w:sz w:val="24"/>
                <w:szCs w:val="24"/>
              </w:rPr>
            </w:pPr>
            <w:r>
              <w:rPr>
                <w:sz w:val="24"/>
                <w:szCs w:val="24"/>
              </w:rPr>
              <w:t xml:space="preserve">Select the Strategic Objective(s) relevant to the issues </w:t>
            </w:r>
          </w:p>
        </w:tc>
        <w:tc>
          <w:tcPr>
            <w:tcW w:w="7088" w:type="dxa"/>
          </w:tcPr>
          <w:p w14:paraId="2CC199D8" w14:textId="77777777" w:rsidR="00390110" w:rsidRDefault="7708C92D" w:rsidP="74596F86">
            <w:pPr>
              <w:rPr>
                <w:sz w:val="24"/>
                <w:szCs w:val="24"/>
              </w:rPr>
            </w:pPr>
            <w:r w:rsidRPr="74596F86">
              <w:rPr>
                <w:sz w:val="24"/>
                <w:szCs w:val="24"/>
              </w:rPr>
              <w:t>1. We deliver a high quality user focussed service</w:t>
            </w:r>
          </w:p>
          <w:p w14:paraId="1A37B8DB" w14:textId="77777777" w:rsidR="00390110" w:rsidRDefault="7708C92D" w:rsidP="74596F86">
            <w:pPr>
              <w:rPr>
                <w:sz w:val="24"/>
                <w:szCs w:val="24"/>
              </w:rPr>
            </w:pPr>
            <w:r w:rsidRPr="74596F86">
              <w:rPr>
                <w:sz w:val="24"/>
                <w:szCs w:val="24"/>
              </w:rPr>
              <w:t>2. We embed ways of working across the organisation that enhance the quality, consistency and transparency of our decisions and delivery</w:t>
            </w:r>
          </w:p>
          <w:p w14:paraId="66BB64AD" w14:textId="77777777" w:rsidR="00874B41" w:rsidRDefault="7708C92D" w:rsidP="009E2DC6">
            <w:pPr>
              <w:rPr>
                <w:sz w:val="24"/>
                <w:szCs w:val="24"/>
              </w:rPr>
            </w:pPr>
            <w:r w:rsidRPr="74596F86">
              <w:rPr>
                <w:sz w:val="24"/>
                <w:szCs w:val="24"/>
              </w:rPr>
              <w:t>3. We engage with users and delivery partners across the legal aid and justice system to inform good design of our system and services</w:t>
            </w:r>
          </w:p>
        </w:tc>
      </w:tr>
    </w:tbl>
    <w:p w14:paraId="59656EC9" w14:textId="77777777" w:rsidR="00246439" w:rsidRDefault="00246439" w:rsidP="00B26F64">
      <w:pPr>
        <w:rPr>
          <w:sz w:val="24"/>
          <w:szCs w:val="24"/>
        </w:rPr>
      </w:pPr>
    </w:p>
    <w:tbl>
      <w:tblPr>
        <w:tblStyle w:val="TableGrid"/>
        <w:tblW w:w="9493" w:type="dxa"/>
        <w:tblLook w:val="04A0" w:firstRow="1" w:lastRow="0" w:firstColumn="1" w:lastColumn="0" w:noHBand="0" w:noVBand="1"/>
      </w:tblPr>
      <w:tblGrid>
        <w:gridCol w:w="9493"/>
      </w:tblGrid>
      <w:tr w:rsidR="009019A2" w14:paraId="036FB1B0" w14:textId="77777777" w:rsidTr="00B8423E">
        <w:tc>
          <w:tcPr>
            <w:tcW w:w="9493" w:type="dxa"/>
            <w:shd w:val="clear" w:color="auto" w:fill="D9D9D9" w:themeFill="background1" w:themeFillShade="D9"/>
          </w:tcPr>
          <w:p w14:paraId="23580976" w14:textId="77777777" w:rsidR="009019A2" w:rsidRPr="00B86375" w:rsidRDefault="00567BAA" w:rsidP="00567BAA">
            <w:pPr>
              <w:rPr>
                <w:b/>
                <w:sz w:val="24"/>
                <w:szCs w:val="24"/>
              </w:rPr>
            </w:pPr>
            <w:r>
              <w:rPr>
                <w:b/>
                <w:sz w:val="24"/>
                <w:szCs w:val="24"/>
              </w:rPr>
              <w:t xml:space="preserve">Link to Board </w:t>
            </w:r>
            <w:r w:rsidR="009019A2">
              <w:rPr>
                <w:b/>
                <w:sz w:val="24"/>
                <w:szCs w:val="24"/>
              </w:rPr>
              <w:t>or Committee Remit</w:t>
            </w:r>
          </w:p>
        </w:tc>
      </w:tr>
      <w:tr w:rsidR="009019A2" w14:paraId="76C37C5F" w14:textId="77777777" w:rsidTr="00B8423E">
        <w:tc>
          <w:tcPr>
            <w:tcW w:w="9493" w:type="dxa"/>
          </w:tcPr>
          <w:p w14:paraId="7BA7FDE0" w14:textId="18AEE9AD" w:rsidR="001B6408" w:rsidRDefault="00FF6401" w:rsidP="00777096">
            <w:pPr>
              <w:rPr>
                <w:sz w:val="24"/>
                <w:szCs w:val="24"/>
              </w:rPr>
            </w:pPr>
            <w:r>
              <w:rPr>
                <w:sz w:val="24"/>
                <w:szCs w:val="24"/>
              </w:rPr>
              <w:t xml:space="preserve">The Board </w:t>
            </w:r>
            <w:r w:rsidR="00CD3CA0">
              <w:rPr>
                <w:sz w:val="24"/>
                <w:szCs w:val="24"/>
              </w:rPr>
              <w:t>has reserved authority to approve</w:t>
            </w:r>
            <w:r>
              <w:rPr>
                <w:sz w:val="24"/>
                <w:szCs w:val="24"/>
              </w:rPr>
              <w:t xml:space="preserve"> SLAB’s </w:t>
            </w:r>
            <w:r w:rsidR="004C507E">
              <w:rPr>
                <w:sz w:val="24"/>
                <w:szCs w:val="24"/>
              </w:rPr>
              <w:t>equality outcomes</w:t>
            </w:r>
            <w:r>
              <w:rPr>
                <w:sz w:val="24"/>
                <w:szCs w:val="24"/>
              </w:rPr>
              <w:t>.</w:t>
            </w:r>
          </w:p>
        </w:tc>
      </w:tr>
    </w:tbl>
    <w:p w14:paraId="44874E69" w14:textId="77777777" w:rsidR="009019A2" w:rsidRDefault="009019A2" w:rsidP="00B26F64">
      <w:pPr>
        <w:rPr>
          <w:sz w:val="24"/>
          <w:szCs w:val="24"/>
        </w:rPr>
      </w:pPr>
    </w:p>
    <w:tbl>
      <w:tblPr>
        <w:tblStyle w:val="TableGrid"/>
        <w:tblW w:w="9493" w:type="dxa"/>
        <w:tblLook w:val="04A0" w:firstRow="1" w:lastRow="0" w:firstColumn="1" w:lastColumn="0" w:noHBand="0" w:noVBand="1"/>
      </w:tblPr>
      <w:tblGrid>
        <w:gridCol w:w="9493"/>
      </w:tblGrid>
      <w:tr w:rsidR="00365B58" w14:paraId="152F0F1F" w14:textId="77777777" w:rsidTr="00246439">
        <w:tc>
          <w:tcPr>
            <w:tcW w:w="9493" w:type="dxa"/>
            <w:shd w:val="clear" w:color="auto" w:fill="D9D9D9" w:themeFill="background1" w:themeFillShade="D9"/>
          </w:tcPr>
          <w:p w14:paraId="15D7DC67" w14:textId="77777777" w:rsidR="00365B58" w:rsidRPr="00B86375" w:rsidRDefault="00365B58" w:rsidP="00246439">
            <w:pPr>
              <w:rPr>
                <w:b/>
                <w:sz w:val="24"/>
                <w:szCs w:val="24"/>
              </w:rPr>
            </w:pPr>
            <w:r>
              <w:rPr>
                <w:b/>
                <w:sz w:val="24"/>
                <w:szCs w:val="24"/>
              </w:rPr>
              <w:t>Publication of the Paper</w:t>
            </w:r>
          </w:p>
        </w:tc>
      </w:tr>
      <w:tr w:rsidR="00365B58" w14:paraId="105F5EAF" w14:textId="77777777" w:rsidTr="00246439">
        <w:tc>
          <w:tcPr>
            <w:tcW w:w="9493" w:type="dxa"/>
          </w:tcPr>
          <w:p w14:paraId="16748D59" w14:textId="3BCC3381" w:rsidR="001B6408" w:rsidRDefault="003115F3" w:rsidP="00CB2625">
            <w:pPr>
              <w:rPr>
                <w:sz w:val="24"/>
                <w:szCs w:val="24"/>
              </w:rPr>
            </w:pPr>
            <w:r>
              <w:rPr>
                <w:sz w:val="24"/>
                <w:szCs w:val="24"/>
              </w:rPr>
              <w:t>We consider this pa</w:t>
            </w:r>
            <w:r w:rsidR="006E5BB5">
              <w:rPr>
                <w:sz w:val="24"/>
                <w:szCs w:val="24"/>
              </w:rPr>
              <w:t>p</w:t>
            </w:r>
            <w:r w:rsidR="009F53BA">
              <w:rPr>
                <w:sz w:val="24"/>
                <w:szCs w:val="24"/>
              </w:rPr>
              <w:t xml:space="preserve">er </w:t>
            </w:r>
            <w:r w:rsidR="00752CD7">
              <w:rPr>
                <w:sz w:val="24"/>
                <w:szCs w:val="24"/>
              </w:rPr>
              <w:t>is suitable for publication</w:t>
            </w:r>
            <w:r w:rsidR="009F53BA">
              <w:rPr>
                <w:sz w:val="24"/>
                <w:szCs w:val="24"/>
              </w:rPr>
              <w:t>.</w:t>
            </w:r>
            <w:r w:rsidR="00752CD7">
              <w:rPr>
                <w:sz w:val="24"/>
                <w:szCs w:val="24"/>
              </w:rPr>
              <w:t xml:space="preserve"> </w:t>
            </w:r>
          </w:p>
        </w:tc>
      </w:tr>
    </w:tbl>
    <w:p w14:paraId="35C020C3" w14:textId="77777777" w:rsidR="0041517B" w:rsidRDefault="0041517B" w:rsidP="00B26F64">
      <w:pPr>
        <w:tabs>
          <w:tab w:val="left" w:pos="2340"/>
        </w:tabs>
        <w:rPr>
          <w:sz w:val="24"/>
          <w:szCs w:val="24"/>
        </w:rPr>
      </w:pPr>
    </w:p>
    <w:tbl>
      <w:tblPr>
        <w:tblStyle w:val="TableGrid"/>
        <w:tblW w:w="9493" w:type="dxa"/>
        <w:tblLook w:val="04A0" w:firstRow="1" w:lastRow="0" w:firstColumn="1" w:lastColumn="0" w:noHBand="0" w:noVBand="1"/>
      </w:tblPr>
      <w:tblGrid>
        <w:gridCol w:w="2410"/>
        <w:gridCol w:w="7083"/>
      </w:tblGrid>
      <w:tr w:rsidR="00B668B4" w14:paraId="23BCCD13" w14:textId="77777777" w:rsidTr="74596F86">
        <w:tc>
          <w:tcPr>
            <w:tcW w:w="9493" w:type="dxa"/>
            <w:gridSpan w:val="2"/>
            <w:tcBorders>
              <w:left w:val="single" w:sz="4" w:space="0" w:color="000000" w:themeColor="text1"/>
            </w:tcBorders>
            <w:shd w:val="clear" w:color="auto" w:fill="D9D9D9" w:themeFill="background1" w:themeFillShade="D9"/>
          </w:tcPr>
          <w:p w14:paraId="26B5B3BB" w14:textId="77777777" w:rsidR="007B5804" w:rsidRDefault="00B668B4" w:rsidP="00D664C5">
            <w:pPr>
              <w:rPr>
                <w:b/>
                <w:sz w:val="24"/>
                <w:szCs w:val="24"/>
              </w:rPr>
            </w:pPr>
            <w:r>
              <w:rPr>
                <w:b/>
                <w:sz w:val="24"/>
                <w:szCs w:val="24"/>
              </w:rPr>
              <w:t>Previous Consideration</w:t>
            </w:r>
          </w:p>
        </w:tc>
      </w:tr>
      <w:tr w:rsidR="00B668B4" w14:paraId="2F1AF7EB" w14:textId="77777777" w:rsidTr="74596F86">
        <w:tc>
          <w:tcPr>
            <w:tcW w:w="2410" w:type="dxa"/>
            <w:tcBorders>
              <w:left w:val="single" w:sz="4" w:space="0" w:color="000000" w:themeColor="text1"/>
            </w:tcBorders>
            <w:shd w:val="clear" w:color="auto" w:fill="D9D9D9" w:themeFill="background1" w:themeFillShade="D9"/>
          </w:tcPr>
          <w:p w14:paraId="1D1417F6" w14:textId="77777777" w:rsidR="00B668B4" w:rsidRDefault="00B668B4" w:rsidP="00D664C5">
            <w:pPr>
              <w:rPr>
                <w:b/>
                <w:sz w:val="24"/>
                <w:szCs w:val="24"/>
              </w:rPr>
            </w:pPr>
            <w:r>
              <w:rPr>
                <w:b/>
                <w:sz w:val="24"/>
                <w:szCs w:val="24"/>
              </w:rPr>
              <w:t>Meeting</w:t>
            </w:r>
          </w:p>
        </w:tc>
        <w:tc>
          <w:tcPr>
            <w:tcW w:w="7083" w:type="dxa"/>
            <w:tcBorders>
              <w:left w:val="single" w:sz="4" w:space="0" w:color="000000" w:themeColor="text1"/>
            </w:tcBorders>
            <w:shd w:val="clear" w:color="auto" w:fill="D9D9D9" w:themeFill="background1" w:themeFillShade="D9"/>
          </w:tcPr>
          <w:p w14:paraId="26E80BD7" w14:textId="77777777" w:rsidR="00B668B4" w:rsidRDefault="00B668B4" w:rsidP="00D664C5">
            <w:pPr>
              <w:rPr>
                <w:b/>
                <w:sz w:val="24"/>
                <w:szCs w:val="24"/>
              </w:rPr>
            </w:pPr>
            <w:r>
              <w:rPr>
                <w:b/>
                <w:sz w:val="24"/>
                <w:szCs w:val="24"/>
              </w:rPr>
              <w:t>Detail</w:t>
            </w:r>
          </w:p>
        </w:tc>
      </w:tr>
      <w:tr w:rsidR="00583247" w14:paraId="4D4ACC25" w14:textId="77777777" w:rsidTr="74596F86">
        <w:tc>
          <w:tcPr>
            <w:tcW w:w="2410" w:type="dxa"/>
            <w:tcBorders>
              <w:left w:val="single" w:sz="4" w:space="0" w:color="000000" w:themeColor="text1"/>
            </w:tcBorders>
          </w:tcPr>
          <w:p w14:paraId="38A5D0C8" w14:textId="1FB96BF5" w:rsidR="00583247" w:rsidRDefault="004369AC" w:rsidP="00D363FA">
            <w:pPr>
              <w:rPr>
                <w:sz w:val="24"/>
                <w:szCs w:val="24"/>
              </w:rPr>
            </w:pPr>
            <w:r>
              <w:rPr>
                <w:sz w:val="24"/>
                <w:szCs w:val="24"/>
              </w:rPr>
              <w:t>N/A</w:t>
            </w:r>
          </w:p>
        </w:tc>
        <w:tc>
          <w:tcPr>
            <w:tcW w:w="7083" w:type="dxa"/>
            <w:tcBorders>
              <w:left w:val="single" w:sz="4" w:space="0" w:color="000000" w:themeColor="text1"/>
            </w:tcBorders>
          </w:tcPr>
          <w:p w14:paraId="5DEFA2F0" w14:textId="7EE0B6CD" w:rsidR="002B365C" w:rsidRDefault="004369AC" w:rsidP="002B365C">
            <w:pPr>
              <w:rPr>
                <w:sz w:val="24"/>
                <w:szCs w:val="24"/>
              </w:rPr>
            </w:pPr>
            <w:r>
              <w:rPr>
                <w:sz w:val="24"/>
                <w:szCs w:val="24"/>
              </w:rPr>
              <w:t>N/A</w:t>
            </w:r>
          </w:p>
        </w:tc>
      </w:tr>
    </w:tbl>
    <w:p w14:paraId="2C6DA24B" w14:textId="77777777" w:rsidR="003A251F" w:rsidRPr="008B14C2" w:rsidRDefault="003A251F">
      <w:pPr>
        <w:rPr>
          <w:sz w:val="24"/>
          <w:szCs w:val="24"/>
        </w:rPr>
      </w:pPr>
    </w:p>
    <w:tbl>
      <w:tblPr>
        <w:tblStyle w:val="TableGrid"/>
        <w:tblW w:w="9493" w:type="dxa"/>
        <w:tblLook w:val="04A0" w:firstRow="1" w:lastRow="0" w:firstColumn="1" w:lastColumn="0" w:noHBand="0" w:noVBand="1"/>
      </w:tblPr>
      <w:tblGrid>
        <w:gridCol w:w="9493"/>
      </w:tblGrid>
      <w:tr w:rsidR="00864B5F" w14:paraId="36D1ABB3" w14:textId="77777777" w:rsidTr="00DD4A07">
        <w:tc>
          <w:tcPr>
            <w:tcW w:w="9493" w:type="dxa"/>
            <w:tcBorders>
              <w:left w:val="single" w:sz="4" w:space="0" w:color="000000" w:themeColor="text1"/>
            </w:tcBorders>
            <w:shd w:val="clear" w:color="auto" w:fill="D9D9D9" w:themeFill="background1" w:themeFillShade="D9"/>
          </w:tcPr>
          <w:p w14:paraId="04F7F07D" w14:textId="77777777" w:rsidR="00864B5F" w:rsidRPr="00D664C5" w:rsidRDefault="00864B5F" w:rsidP="00DD4A07">
            <w:pPr>
              <w:rPr>
                <w:b/>
                <w:sz w:val="24"/>
                <w:szCs w:val="24"/>
              </w:rPr>
            </w:pPr>
            <w:r w:rsidRPr="00D664C5">
              <w:rPr>
                <w:b/>
                <w:sz w:val="24"/>
                <w:szCs w:val="24"/>
              </w:rPr>
              <w:t>Executive Summary</w:t>
            </w:r>
          </w:p>
        </w:tc>
      </w:tr>
      <w:tr w:rsidR="00864B5F" w14:paraId="0BB37250" w14:textId="77777777" w:rsidTr="00DD4A07">
        <w:tc>
          <w:tcPr>
            <w:tcW w:w="9493" w:type="dxa"/>
            <w:tcBorders>
              <w:left w:val="single" w:sz="4" w:space="0" w:color="000000" w:themeColor="text1"/>
            </w:tcBorders>
          </w:tcPr>
          <w:p w14:paraId="7A9245C8" w14:textId="7F47ABD1" w:rsidR="001035F8" w:rsidRDefault="00864B5F" w:rsidP="00FB472E">
            <w:pPr>
              <w:rPr>
                <w:sz w:val="24"/>
                <w:szCs w:val="24"/>
              </w:rPr>
            </w:pPr>
            <w:r>
              <w:rPr>
                <w:sz w:val="24"/>
                <w:szCs w:val="24"/>
              </w:rPr>
              <w:t>This report presents the Board</w:t>
            </w:r>
            <w:r w:rsidR="00FB472E">
              <w:rPr>
                <w:sz w:val="24"/>
                <w:szCs w:val="24"/>
              </w:rPr>
              <w:t xml:space="preserve"> with a set of draft equality outcomes for the period of the next corporate plan, 2023-26. These are consistent with </w:t>
            </w:r>
            <w:r w:rsidR="00114E40">
              <w:rPr>
                <w:sz w:val="24"/>
                <w:szCs w:val="24"/>
              </w:rPr>
              <w:t xml:space="preserve">and support the delivery of </w:t>
            </w:r>
            <w:r w:rsidR="00FB472E">
              <w:rPr>
                <w:sz w:val="24"/>
                <w:szCs w:val="24"/>
              </w:rPr>
              <w:t xml:space="preserve">the </w:t>
            </w:r>
            <w:r w:rsidR="00BE5EA0">
              <w:rPr>
                <w:sz w:val="24"/>
                <w:szCs w:val="24"/>
              </w:rPr>
              <w:t xml:space="preserve">corporate </w:t>
            </w:r>
            <w:r w:rsidR="00FB472E">
              <w:rPr>
                <w:sz w:val="24"/>
                <w:szCs w:val="24"/>
              </w:rPr>
              <w:t xml:space="preserve">objectives </w:t>
            </w:r>
            <w:r w:rsidR="00BE5EA0">
              <w:rPr>
                <w:sz w:val="24"/>
                <w:szCs w:val="24"/>
              </w:rPr>
              <w:t>being presented to the Board for approval at this meeting</w:t>
            </w:r>
            <w:r w:rsidR="00FB472E">
              <w:rPr>
                <w:sz w:val="24"/>
                <w:szCs w:val="24"/>
              </w:rPr>
              <w:t>.</w:t>
            </w:r>
            <w:r w:rsidR="002375EA">
              <w:rPr>
                <w:sz w:val="24"/>
                <w:szCs w:val="24"/>
              </w:rPr>
              <w:t xml:space="preserve"> </w:t>
            </w:r>
          </w:p>
          <w:p w14:paraId="7FC3686B" w14:textId="77777777" w:rsidR="001035F8" w:rsidRDefault="001035F8" w:rsidP="00FB472E">
            <w:pPr>
              <w:rPr>
                <w:sz w:val="24"/>
                <w:szCs w:val="24"/>
              </w:rPr>
            </w:pPr>
          </w:p>
          <w:p w14:paraId="3BB4371F" w14:textId="7C5B9FCB" w:rsidR="00821525" w:rsidRPr="00434C6D" w:rsidRDefault="002375EA" w:rsidP="003A251F">
            <w:pPr>
              <w:rPr>
                <w:sz w:val="24"/>
                <w:szCs w:val="24"/>
              </w:rPr>
            </w:pPr>
            <w:r>
              <w:rPr>
                <w:sz w:val="24"/>
                <w:szCs w:val="24"/>
              </w:rPr>
              <w:t xml:space="preserve">Subject to Board consideration, the outcomes and associated activities would form the basis of a plan to be published </w:t>
            </w:r>
            <w:r w:rsidR="00BE5EA0">
              <w:rPr>
                <w:sz w:val="24"/>
                <w:szCs w:val="24"/>
              </w:rPr>
              <w:t>alongside the Corporate Plan in</w:t>
            </w:r>
            <w:r>
              <w:rPr>
                <w:sz w:val="24"/>
                <w:szCs w:val="24"/>
              </w:rPr>
              <w:t xml:space="preserve"> April.</w:t>
            </w:r>
          </w:p>
        </w:tc>
      </w:tr>
    </w:tbl>
    <w:p w14:paraId="7E351690" w14:textId="77777777" w:rsidR="00864B5F" w:rsidRDefault="00864B5F"/>
    <w:tbl>
      <w:tblPr>
        <w:tblStyle w:val="TableGrid"/>
        <w:tblW w:w="9493" w:type="dxa"/>
        <w:tblLook w:val="04A0" w:firstRow="1" w:lastRow="0" w:firstColumn="1" w:lastColumn="0" w:noHBand="0" w:noVBand="1"/>
      </w:tblPr>
      <w:tblGrid>
        <w:gridCol w:w="9493"/>
      </w:tblGrid>
      <w:tr w:rsidR="00B668B4" w14:paraId="4C805918" w14:textId="77777777" w:rsidTr="00B668B4">
        <w:tc>
          <w:tcPr>
            <w:tcW w:w="9493" w:type="dxa"/>
            <w:shd w:val="clear" w:color="auto" w:fill="D9D9D9" w:themeFill="background1" w:themeFillShade="D9"/>
          </w:tcPr>
          <w:p w14:paraId="55AF98A8" w14:textId="77777777" w:rsidR="00B668B4" w:rsidRPr="00D664C5" w:rsidRDefault="00777096" w:rsidP="00B86375">
            <w:pPr>
              <w:rPr>
                <w:b/>
                <w:sz w:val="24"/>
                <w:szCs w:val="24"/>
              </w:rPr>
            </w:pPr>
            <w:r>
              <w:br w:type="page"/>
            </w:r>
            <w:r w:rsidR="00B668B4">
              <w:rPr>
                <w:b/>
                <w:sz w:val="24"/>
                <w:szCs w:val="24"/>
              </w:rPr>
              <w:t>Report</w:t>
            </w:r>
          </w:p>
        </w:tc>
      </w:tr>
    </w:tbl>
    <w:p w14:paraId="58D2CEA1" w14:textId="77777777" w:rsidR="007B4D6B" w:rsidRDefault="007B4D6B" w:rsidP="00BB52CE">
      <w:pPr>
        <w:pStyle w:val="Heading2"/>
        <w:rPr>
          <w:sz w:val="24"/>
        </w:rPr>
      </w:pPr>
    </w:p>
    <w:p w14:paraId="704FE948" w14:textId="66DC8155" w:rsidR="00BB52CE" w:rsidRDefault="00BB52CE" w:rsidP="00BB52CE">
      <w:pPr>
        <w:pStyle w:val="Heading2"/>
        <w:rPr>
          <w:sz w:val="24"/>
        </w:rPr>
      </w:pPr>
      <w:r w:rsidRPr="00BB52CE">
        <w:rPr>
          <w:sz w:val="24"/>
        </w:rPr>
        <w:t>Background</w:t>
      </w:r>
    </w:p>
    <w:p w14:paraId="345A8806" w14:textId="77777777" w:rsidR="008B14C2" w:rsidRPr="008B14C2" w:rsidRDefault="008B14C2" w:rsidP="008B14C2"/>
    <w:p w14:paraId="7AE922EE" w14:textId="67C15467" w:rsidR="00BB52CE"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Equality outcomes should be based on evidence and stakeholder engagement that identifies the biggest inequalities within our remit. These can be long term </w:t>
      </w:r>
      <w:r w:rsidRPr="00BB52CE">
        <w:rPr>
          <w:sz w:val="24"/>
          <w:szCs w:val="24"/>
        </w:rPr>
        <w:lastRenderedPageBreak/>
        <w:t>outcomes that cannot be achieved within a single reporting cycle, but focus on delivering change that is possible in that period.</w:t>
      </w:r>
      <w:r w:rsidRPr="00BB52CE">
        <w:rPr>
          <w:rStyle w:val="FootnoteReference"/>
          <w:sz w:val="24"/>
          <w:szCs w:val="24"/>
        </w:rPr>
        <w:footnoteReference w:id="2"/>
      </w:r>
    </w:p>
    <w:p w14:paraId="5CEE0496" w14:textId="7C616738" w:rsidR="00BB52CE" w:rsidRPr="00BB52CE" w:rsidRDefault="00B97D5F" w:rsidP="00BB52CE">
      <w:pPr>
        <w:pStyle w:val="ListParagraph"/>
        <w:numPr>
          <w:ilvl w:val="0"/>
          <w:numId w:val="23"/>
        </w:numPr>
        <w:spacing w:after="160" w:line="259" w:lineRule="auto"/>
        <w:rPr>
          <w:sz w:val="24"/>
          <w:szCs w:val="24"/>
        </w:rPr>
      </w:pPr>
      <w:r>
        <w:rPr>
          <w:sz w:val="24"/>
          <w:szCs w:val="24"/>
        </w:rPr>
        <w:t>In line with the Equality and Human Rights Commission’s guidance, t</w:t>
      </w:r>
      <w:r w:rsidR="00BB52CE" w:rsidRPr="00BB52CE">
        <w:rPr>
          <w:sz w:val="24"/>
          <w:szCs w:val="24"/>
        </w:rPr>
        <w:t>he equalities team has reviewed a range of internal and external evidence, discussed key issues with stakeholders and analysed the current themes in the corporate plan to develop outcomes.</w:t>
      </w:r>
    </w:p>
    <w:p w14:paraId="43D6A680" w14:textId="77777777" w:rsidR="00BB52CE" w:rsidRPr="00BB52CE" w:rsidRDefault="00BB52CE" w:rsidP="00BB52CE">
      <w:pPr>
        <w:pStyle w:val="ListParagraph"/>
        <w:rPr>
          <w:sz w:val="24"/>
          <w:szCs w:val="24"/>
        </w:rPr>
      </w:pPr>
    </w:p>
    <w:p w14:paraId="1CBE4C87" w14:textId="644C0B23" w:rsidR="00BB52CE" w:rsidRDefault="00BB52CE" w:rsidP="00BB52CE">
      <w:pPr>
        <w:pStyle w:val="Heading2"/>
        <w:rPr>
          <w:sz w:val="24"/>
        </w:rPr>
      </w:pPr>
      <w:r w:rsidRPr="00BB52CE">
        <w:rPr>
          <w:sz w:val="24"/>
        </w:rPr>
        <w:t>Draft outcomes and activities</w:t>
      </w:r>
    </w:p>
    <w:p w14:paraId="4B8A8A38" w14:textId="7B562E9B" w:rsidR="00BB52CE" w:rsidRDefault="00BB52CE" w:rsidP="00BB52CE">
      <w:pPr>
        <w:pStyle w:val="Heading3"/>
        <w:rPr>
          <w:sz w:val="24"/>
          <w:szCs w:val="24"/>
        </w:rPr>
      </w:pPr>
      <w:r w:rsidRPr="00BB52CE">
        <w:rPr>
          <w:sz w:val="24"/>
          <w:szCs w:val="24"/>
        </w:rPr>
        <w:t>Create the conditions to narrow the gender and ethnicity pay gaps</w:t>
      </w:r>
    </w:p>
    <w:p w14:paraId="1EDCFB73" w14:textId="77777777" w:rsidR="00821525" w:rsidRPr="00821525" w:rsidRDefault="00821525" w:rsidP="00821525"/>
    <w:p w14:paraId="7C28A56A" w14:textId="3BFE3B13" w:rsidR="00673DD1" w:rsidRPr="008B14C2" w:rsidRDefault="00673DD1" w:rsidP="008B14C2">
      <w:pPr>
        <w:pStyle w:val="ListParagraph"/>
        <w:numPr>
          <w:ilvl w:val="0"/>
          <w:numId w:val="23"/>
        </w:numPr>
        <w:spacing w:after="160" w:line="259" w:lineRule="auto"/>
        <w:rPr>
          <w:sz w:val="24"/>
          <w:szCs w:val="24"/>
        </w:rPr>
      </w:pPr>
      <w:r w:rsidRPr="00E31F1C">
        <w:rPr>
          <w:sz w:val="24"/>
          <w:szCs w:val="24"/>
        </w:rPr>
        <w:t>This outcome would fit with the corporate plan objective of Investing in our People.</w:t>
      </w:r>
    </w:p>
    <w:p w14:paraId="0F031F34" w14:textId="0B60950F" w:rsidR="00FC79C5" w:rsidRPr="008B14C2" w:rsidRDefault="00673DD1" w:rsidP="008B14C2">
      <w:pPr>
        <w:pStyle w:val="ListParagraph"/>
        <w:numPr>
          <w:ilvl w:val="0"/>
          <w:numId w:val="23"/>
        </w:numPr>
        <w:spacing w:after="160" w:line="259" w:lineRule="auto"/>
        <w:rPr>
          <w:sz w:val="24"/>
          <w:szCs w:val="24"/>
        </w:rPr>
      </w:pPr>
      <w:r>
        <w:rPr>
          <w:sz w:val="24"/>
          <w:szCs w:val="24"/>
        </w:rPr>
        <w:t xml:space="preserve">As a focus on narrowing the gender and ethnicity pay gaps will be woven through the delivery of the People Strategy, this will help us to support our people to </w:t>
      </w:r>
      <w:r w:rsidRPr="00FC79C5">
        <w:rPr>
          <w:sz w:val="24"/>
          <w:szCs w:val="24"/>
        </w:rPr>
        <w:t>develop the skills and ways of working needed to deliver our mission, both now and in the future</w:t>
      </w:r>
      <w:r>
        <w:rPr>
          <w:sz w:val="24"/>
          <w:szCs w:val="24"/>
        </w:rPr>
        <w:t xml:space="preserve">. </w:t>
      </w:r>
    </w:p>
    <w:p w14:paraId="62F34E9D" w14:textId="6569BABD" w:rsidR="00FC79C5"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Internal evidence review suggested two main areas for potential focus. These were pay gaps and workforce diversity. Further discussion with the Head of HR and </w:t>
      </w:r>
      <w:r w:rsidR="00BE5EA0" w:rsidRPr="00BB52CE">
        <w:rPr>
          <w:sz w:val="24"/>
          <w:szCs w:val="24"/>
        </w:rPr>
        <w:t>O</w:t>
      </w:r>
      <w:r w:rsidR="00BE5EA0">
        <w:rPr>
          <w:sz w:val="24"/>
          <w:szCs w:val="24"/>
        </w:rPr>
        <w:t xml:space="preserve">rganisational </w:t>
      </w:r>
      <w:r w:rsidRPr="00BB52CE">
        <w:rPr>
          <w:sz w:val="24"/>
          <w:szCs w:val="24"/>
        </w:rPr>
        <w:t>D</w:t>
      </w:r>
      <w:r w:rsidR="00BE5EA0">
        <w:rPr>
          <w:sz w:val="24"/>
          <w:szCs w:val="24"/>
        </w:rPr>
        <w:t>evelopment</w:t>
      </w:r>
      <w:r w:rsidRPr="00BB52CE">
        <w:rPr>
          <w:sz w:val="24"/>
          <w:szCs w:val="24"/>
        </w:rPr>
        <w:t xml:space="preserve"> highlighted that many of the activities under the people strategy would contribute to narrowing the pay gaps over the long term. The amount of effort likely required to shift workforce diversity for small gains meant that some degree of continuing pay gap was accepted as an outcome.</w:t>
      </w:r>
      <w:r w:rsidR="008F702D">
        <w:rPr>
          <w:sz w:val="24"/>
          <w:szCs w:val="24"/>
        </w:rPr>
        <w:t xml:space="preserve"> </w:t>
      </w:r>
    </w:p>
    <w:p w14:paraId="7AC78ACD" w14:textId="0360E450" w:rsidR="00BB52CE"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SLAB has a negative pay gap when looking at disability, but there are pay gaps in relation to the protected </w:t>
      </w:r>
      <w:r w:rsidR="008B14C2">
        <w:rPr>
          <w:sz w:val="24"/>
          <w:szCs w:val="24"/>
        </w:rPr>
        <w:t>characteristics of sex and race.</w:t>
      </w:r>
    </w:p>
    <w:p w14:paraId="5424D282" w14:textId="77777777" w:rsidR="00BB52CE" w:rsidRPr="00BB52CE" w:rsidRDefault="00BB52CE" w:rsidP="00BB52CE">
      <w:pPr>
        <w:pStyle w:val="ListParagraph"/>
        <w:numPr>
          <w:ilvl w:val="0"/>
          <w:numId w:val="23"/>
        </w:numPr>
        <w:spacing w:after="160" w:line="259" w:lineRule="auto"/>
        <w:rPr>
          <w:sz w:val="24"/>
          <w:szCs w:val="24"/>
        </w:rPr>
      </w:pPr>
      <w:r w:rsidRPr="00BB52CE">
        <w:rPr>
          <w:sz w:val="24"/>
          <w:szCs w:val="24"/>
        </w:rPr>
        <w:t>Associated activities would include reviewing our recruitment policy using the Scottish Government’s minority ethnic recruitment toolkit and setting indicators to monitor impact, but also wider work. Policies around flexible working, family friendly policies, reward, job evaluation and design, internal promotions, leadership and management would all assist with this outcome. The workforce planning element of the people strategy would also contribute.</w:t>
      </w:r>
    </w:p>
    <w:p w14:paraId="23AC9EC5" w14:textId="77777777" w:rsidR="00BB52CE" w:rsidRPr="00BB52CE" w:rsidRDefault="00BB52CE" w:rsidP="00BB52CE">
      <w:pPr>
        <w:pStyle w:val="ListParagraph"/>
        <w:rPr>
          <w:sz w:val="24"/>
          <w:szCs w:val="24"/>
        </w:rPr>
      </w:pPr>
    </w:p>
    <w:p w14:paraId="136256A9" w14:textId="4D357B9C" w:rsidR="00BB52CE" w:rsidRDefault="00DB0048" w:rsidP="00BB52CE">
      <w:pPr>
        <w:pStyle w:val="Heading3"/>
        <w:rPr>
          <w:sz w:val="24"/>
          <w:szCs w:val="24"/>
        </w:rPr>
      </w:pPr>
      <w:r>
        <w:rPr>
          <w:sz w:val="24"/>
          <w:szCs w:val="24"/>
        </w:rPr>
        <w:t>We</w:t>
      </w:r>
      <w:r w:rsidRPr="00BB52CE">
        <w:rPr>
          <w:sz w:val="24"/>
          <w:szCs w:val="24"/>
        </w:rPr>
        <w:t xml:space="preserve"> </w:t>
      </w:r>
      <w:r w:rsidR="00BB52CE" w:rsidRPr="00BB52CE">
        <w:rPr>
          <w:sz w:val="24"/>
          <w:szCs w:val="24"/>
        </w:rPr>
        <w:t>gather and use equality data to inform our policies and improve our services</w:t>
      </w:r>
    </w:p>
    <w:p w14:paraId="17D3FA99" w14:textId="77777777" w:rsidR="00821525" w:rsidRPr="00821525" w:rsidRDefault="00821525" w:rsidP="00821525"/>
    <w:p w14:paraId="5890BE37" w14:textId="63A72D36" w:rsidR="00F36ED0" w:rsidRPr="008B14C2" w:rsidRDefault="00DA578F" w:rsidP="008B14C2">
      <w:pPr>
        <w:pStyle w:val="ListParagraph"/>
        <w:numPr>
          <w:ilvl w:val="0"/>
          <w:numId w:val="23"/>
        </w:numPr>
        <w:spacing w:after="160" w:line="259" w:lineRule="auto"/>
        <w:rPr>
          <w:sz w:val="24"/>
          <w:szCs w:val="24"/>
        </w:rPr>
      </w:pPr>
      <w:r>
        <w:rPr>
          <w:sz w:val="24"/>
          <w:szCs w:val="24"/>
        </w:rPr>
        <w:t>This outcome would fit with the strategic objectives</w:t>
      </w:r>
      <w:r w:rsidR="00F36ED0">
        <w:rPr>
          <w:sz w:val="24"/>
          <w:szCs w:val="24"/>
        </w:rPr>
        <w:t xml:space="preserve"> of High Quality Administration, </w:t>
      </w:r>
      <w:r w:rsidR="00237ABE" w:rsidRPr="00237ABE">
        <w:rPr>
          <w:sz w:val="24"/>
          <w:szCs w:val="24"/>
        </w:rPr>
        <w:t xml:space="preserve">High Quality Delivery of Client Legal Services and Targeted Funding </w:t>
      </w:r>
      <w:r w:rsidR="00F36ED0">
        <w:rPr>
          <w:sz w:val="24"/>
          <w:szCs w:val="24"/>
        </w:rPr>
        <w:t>and Investing in our People</w:t>
      </w:r>
      <w:r>
        <w:rPr>
          <w:sz w:val="24"/>
          <w:szCs w:val="24"/>
        </w:rPr>
        <w:t>.</w:t>
      </w:r>
    </w:p>
    <w:p w14:paraId="1C5EA51A" w14:textId="57A489FA" w:rsidR="00BB52CE"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This equality outcome would continue from 2021-2023, with a range of supporting activity. Our focus in the last set of outcomes was on creating the platforms to collect client and applicant data. </w:t>
      </w:r>
    </w:p>
    <w:p w14:paraId="2C6E604A" w14:textId="513B72B9" w:rsidR="00BB52CE" w:rsidRPr="008B14C2" w:rsidRDefault="00BB52CE" w:rsidP="008B14C2">
      <w:pPr>
        <w:pStyle w:val="ListParagraph"/>
        <w:numPr>
          <w:ilvl w:val="0"/>
          <w:numId w:val="23"/>
        </w:numPr>
        <w:spacing w:after="160" w:line="259" w:lineRule="auto"/>
        <w:rPr>
          <w:sz w:val="24"/>
          <w:szCs w:val="24"/>
        </w:rPr>
      </w:pPr>
      <w:r w:rsidRPr="00BB52CE">
        <w:rPr>
          <w:sz w:val="24"/>
          <w:szCs w:val="24"/>
        </w:rPr>
        <w:t>The activities for this set of outcomes would be to consolidate the progress made in collecting this data, for example by highlighting the importance when we conduct training with solicitors.</w:t>
      </w:r>
    </w:p>
    <w:p w14:paraId="7E496ECB" w14:textId="2472FBA8" w:rsidR="00BB52CE"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As we move more into the use of data, we can additionally highlight our </w:t>
      </w:r>
      <w:r w:rsidR="008F702D">
        <w:rPr>
          <w:sz w:val="24"/>
          <w:szCs w:val="24"/>
        </w:rPr>
        <w:t>employee</w:t>
      </w:r>
      <w:r w:rsidRPr="00BB52CE">
        <w:rPr>
          <w:sz w:val="24"/>
          <w:szCs w:val="24"/>
        </w:rPr>
        <w:t xml:space="preserve"> data and the use of that in equality impact assessments linked to the staff policy review. The proposal to use Oracle HR and therefore gather equalities data at recruitment stage that is consistent with current staff </w:t>
      </w:r>
      <w:r w:rsidRPr="00BB52CE">
        <w:rPr>
          <w:sz w:val="24"/>
          <w:szCs w:val="24"/>
        </w:rPr>
        <w:lastRenderedPageBreak/>
        <w:t>information would also fit under this outcome. Reviewing the questions used in the Oracle system will likely be part of this and we would aim for consistency between client, applicant and staff data.</w:t>
      </w:r>
    </w:p>
    <w:p w14:paraId="622C4FF7" w14:textId="13561B04" w:rsidR="00BB52CE" w:rsidRPr="00BB52CE" w:rsidRDefault="00BB52CE" w:rsidP="008F702D">
      <w:pPr>
        <w:pStyle w:val="ListParagraph"/>
        <w:numPr>
          <w:ilvl w:val="0"/>
          <w:numId w:val="23"/>
        </w:numPr>
        <w:spacing w:after="160" w:line="259" w:lineRule="auto"/>
        <w:rPr>
          <w:sz w:val="24"/>
          <w:szCs w:val="24"/>
        </w:rPr>
      </w:pPr>
      <w:r w:rsidRPr="00BB52CE">
        <w:rPr>
          <w:sz w:val="24"/>
          <w:szCs w:val="24"/>
        </w:rPr>
        <w:t>Aside from this internal data, we will analyse the SOPOR using equality data and support the use of equalities data by client legal services in their planning and delivery of services. We discussed with the EHRC how our research programme could additionally explore areas where statistical data may be limited in application and we have known gaps in knowledge (such as for people who are trans or have a trans history).</w:t>
      </w:r>
      <w:r w:rsidR="008F702D">
        <w:rPr>
          <w:sz w:val="24"/>
          <w:szCs w:val="24"/>
        </w:rPr>
        <w:t xml:space="preserve"> </w:t>
      </w:r>
      <w:r w:rsidR="00AF4420" w:rsidRPr="008F702D">
        <w:rPr>
          <w:sz w:val="24"/>
          <w:szCs w:val="24"/>
        </w:rPr>
        <w:t xml:space="preserve">Information gathered from monitoring the continued implementation and development of the </w:t>
      </w:r>
      <w:r w:rsidR="00AF4420">
        <w:rPr>
          <w:sz w:val="24"/>
          <w:szCs w:val="24"/>
        </w:rPr>
        <w:t xml:space="preserve">customer communication support needs </w:t>
      </w:r>
      <w:r w:rsidR="00AF4420" w:rsidRPr="008F702D">
        <w:rPr>
          <w:sz w:val="24"/>
          <w:szCs w:val="24"/>
        </w:rPr>
        <w:t>service</w:t>
      </w:r>
      <w:r w:rsidR="00AF4420">
        <w:rPr>
          <w:sz w:val="24"/>
          <w:szCs w:val="24"/>
        </w:rPr>
        <w:t xml:space="preserve"> will contribute to this outcome.</w:t>
      </w:r>
    </w:p>
    <w:p w14:paraId="59049810" w14:textId="77777777" w:rsidR="00BB52CE" w:rsidRPr="00BB52CE" w:rsidRDefault="00BB52CE" w:rsidP="00BB52CE">
      <w:pPr>
        <w:pStyle w:val="ListParagraph"/>
        <w:rPr>
          <w:sz w:val="24"/>
          <w:szCs w:val="24"/>
        </w:rPr>
      </w:pPr>
    </w:p>
    <w:p w14:paraId="63953692" w14:textId="490B3EF1" w:rsidR="00BB52CE" w:rsidRDefault="00BE5EA0" w:rsidP="00BB52CE">
      <w:pPr>
        <w:pStyle w:val="Heading3"/>
        <w:rPr>
          <w:sz w:val="24"/>
          <w:szCs w:val="24"/>
        </w:rPr>
      </w:pPr>
      <w:r>
        <w:rPr>
          <w:sz w:val="24"/>
          <w:szCs w:val="24"/>
        </w:rPr>
        <w:t>We</w:t>
      </w:r>
      <w:r w:rsidR="00BB52CE" w:rsidRPr="00BB52CE">
        <w:rPr>
          <w:sz w:val="24"/>
          <w:szCs w:val="24"/>
        </w:rPr>
        <w:t xml:space="preserve"> gather and use equality data to advise Ministers as part of</w:t>
      </w:r>
      <w:r>
        <w:rPr>
          <w:sz w:val="24"/>
          <w:szCs w:val="24"/>
        </w:rPr>
        <w:t xml:space="preserve"> our</w:t>
      </w:r>
      <w:r w:rsidR="00BB52CE" w:rsidRPr="00BB52CE">
        <w:rPr>
          <w:sz w:val="24"/>
          <w:szCs w:val="24"/>
        </w:rPr>
        <w:t xml:space="preserve"> </w:t>
      </w:r>
      <w:r w:rsidR="00024623">
        <w:rPr>
          <w:sz w:val="24"/>
          <w:szCs w:val="24"/>
        </w:rPr>
        <w:t xml:space="preserve">advice on legal aid reform and </w:t>
      </w:r>
      <w:r w:rsidR="00BB52CE" w:rsidRPr="00BB52CE">
        <w:rPr>
          <w:sz w:val="24"/>
          <w:szCs w:val="24"/>
        </w:rPr>
        <w:t xml:space="preserve"> work to monitor the availability and accessibility of legal services</w:t>
      </w:r>
    </w:p>
    <w:p w14:paraId="4F7A881B" w14:textId="77777777" w:rsidR="00821525" w:rsidRPr="00821525" w:rsidRDefault="00821525" w:rsidP="00821525"/>
    <w:p w14:paraId="325FE0A4" w14:textId="01024DD7" w:rsidR="00575871" w:rsidRPr="008B14C2" w:rsidRDefault="00575871" w:rsidP="008B14C2">
      <w:pPr>
        <w:pStyle w:val="ListParagraph"/>
        <w:numPr>
          <w:ilvl w:val="0"/>
          <w:numId w:val="23"/>
        </w:numPr>
        <w:spacing w:after="160" w:line="259" w:lineRule="auto"/>
        <w:rPr>
          <w:sz w:val="24"/>
          <w:szCs w:val="24"/>
        </w:rPr>
      </w:pPr>
      <w:r>
        <w:rPr>
          <w:sz w:val="24"/>
          <w:szCs w:val="24"/>
        </w:rPr>
        <w:t>This outcome would fit with the strategic objective of Shaping the Future.</w:t>
      </w:r>
      <w:r w:rsidR="00941A3A">
        <w:rPr>
          <w:sz w:val="24"/>
          <w:szCs w:val="24"/>
        </w:rPr>
        <w:t xml:space="preserve"> This will ensure that equalities considerations are at the heart of our advice to Ministers.</w:t>
      </w:r>
    </w:p>
    <w:p w14:paraId="454D34CB" w14:textId="753AE717" w:rsidR="00BB52CE"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This equality outcome focusses on our functions beyond </w:t>
      </w:r>
      <w:r w:rsidR="00B201D2">
        <w:rPr>
          <w:sz w:val="24"/>
          <w:szCs w:val="24"/>
        </w:rPr>
        <w:t>funding and delivering services</w:t>
      </w:r>
      <w:r w:rsidRPr="00BB52CE">
        <w:rPr>
          <w:sz w:val="24"/>
          <w:szCs w:val="24"/>
        </w:rPr>
        <w:t>.</w:t>
      </w:r>
    </w:p>
    <w:p w14:paraId="014CA4DA" w14:textId="0A43AEF0" w:rsidR="001E7890" w:rsidRPr="008B14C2" w:rsidRDefault="00BB52CE" w:rsidP="008B14C2">
      <w:pPr>
        <w:pStyle w:val="ListParagraph"/>
        <w:numPr>
          <w:ilvl w:val="0"/>
          <w:numId w:val="23"/>
        </w:numPr>
        <w:spacing w:after="160" w:line="259" w:lineRule="auto"/>
        <w:rPr>
          <w:sz w:val="24"/>
          <w:szCs w:val="24"/>
        </w:rPr>
      </w:pPr>
      <w:r w:rsidRPr="00BB52CE">
        <w:rPr>
          <w:sz w:val="24"/>
          <w:szCs w:val="24"/>
        </w:rPr>
        <w:t xml:space="preserve">We will use the improved information gathered about legal aid applicants to better understand the availability and accessibility of legally aided services for equality groups. </w:t>
      </w:r>
    </w:p>
    <w:p w14:paraId="3DEF26E3" w14:textId="56AFFAE4" w:rsidR="00BB52CE" w:rsidRDefault="00BB52CE" w:rsidP="00BB52CE">
      <w:pPr>
        <w:pStyle w:val="ListParagraph"/>
        <w:numPr>
          <w:ilvl w:val="0"/>
          <w:numId w:val="23"/>
        </w:numPr>
        <w:spacing w:after="160" w:line="259" w:lineRule="auto"/>
        <w:rPr>
          <w:sz w:val="24"/>
          <w:szCs w:val="24"/>
        </w:rPr>
      </w:pPr>
      <w:r w:rsidRPr="00BB52CE">
        <w:rPr>
          <w:sz w:val="24"/>
          <w:szCs w:val="24"/>
        </w:rPr>
        <w:t>Analysis of equality data will be an integral part of the advice we provide to Ministers on how to improve or reform the legal aid system.</w:t>
      </w:r>
    </w:p>
    <w:p w14:paraId="097252E1" w14:textId="36C67905" w:rsidR="00BB52CE" w:rsidRDefault="00DB0048" w:rsidP="00BB52CE">
      <w:pPr>
        <w:pStyle w:val="Heading3"/>
        <w:rPr>
          <w:sz w:val="24"/>
          <w:szCs w:val="24"/>
        </w:rPr>
      </w:pPr>
      <w:r w:rsidRPr="00237ABE">
        <w:rPr>
          <w:sz w:val="24"/>
          <w:szCs w:val="24"/>
        </w:rPr>
        <w:t xml:space="preserve">We </w:t>
      </w:r>
      <w:r w:rsidR="00BB52CE" w:rsidRPr="00237ABE">
        <w:rPr>
          <w:sz w:val="24"/>
          <w:szCs w:val="24"/>
        </w:rPr>
        <w:t xml:space="preserve">make key information about our work and legal aid accessible </w:t>
      </w:r>
      <w:r w:rsidR="006E6A20" w:rsidRPr="00237ABE">
        <w:rPr>
          <w:sz w:val="24"/>
          <w:szCs w:val="24"/>
        </w:rPr>
        <w:t>to those who need our help</w:t>
      </w:r>
    </w:p>
    <w:p w14:paraId="4C97C187" w14:textId="2639D972" w:rsidR="00821525" w:rsidRPr="008B14C2" w:rsidRDefault="00821525" w:rsidP="00821525">
      <w:pPr>
        <w:rPr>
          <w:sz w:val="24"/>
          <w:szCs w:val="24"/>
        </w:rPr>
      </w:pPr>
    </w:p>
    <w:p w14:paraId="6EF31E21" w14:textId="27BC63D3" w:rsidR="00CE3C8D" w:rsidRPr="008B14C2" w:rsidRDefault="00CE3C8D" w:rsidP="008B14C2">
      <w:pPr>
        <w:pStyle w:val="ListParagraph"/>
        <w:numPr>
          <w:ilvl w:val="0"/>
          <w:numId w:val="23"/>
        </w:numPr>
        <w:spacing w:after="160" w:line="259" w:lineRule="auto"/>
        <w:rPr>
          <w:sz w:val="24"/>
          <w:szCs w:val="24"/>
        </w:rPr>
      </w:pPr>
      <w:r>
        <w:rPr>
          <w:sz w:val="24"/>
          <w:szCs w:val="24"/>
        </w:rPr>
        <w:t>This outcome would align with the strategic objective of High Quality Administration</w:t>
      </w:r>
      <w:r w:rsidR="001D03DF">
        <w:rPr>
          <w:sz w:val="24"/>
          <w:szCs w:val="24"/>
        </w:rPr>
        <w:t xml:space="preserve"> and the emphasis on understanding and meeting customers’ needs</w:t>
      </w:r>
      <w:r>
        <w:rPr>
          <w:sz w:val="24"/>
          <w:szCs w:val="24"/>
        </w:rPr>
        <w:t>.</w:t>
      </w:r>
    </w:p>
    <w:p w14:paraId="5DFAF255" w14:textId="1E6C0065" w:rsidR="00BB52CE" w:rsidRPr="008B14C2" w:rsidRDefault="00BB52CE" w:rsidP="008B14C2">
      <w:pPr>
        <w:pStyle w:val="ListParagraph"/>
        <w:numPr>
          <w:ilvl w:val="0"/>
          <w:numId w:val="23"/>
        </w:numPr>
        <w:spacing w:after="160" w:line="259" w:lineRule="auto"/>
        <w:rPr>
          <w:sz w:val="24"/>
          <w:szCs w:val="24"/>
        </w:rPr>
      </w:pPr>
      <w:r w:rsidRPr="00BB52CE">
        <w:rPr>
          <w:sz w:val="24"/>
          <w:szCs w:val="24"/>
        </w:rPr>
        <w:t>This outcome builds on the previous outcome related to ease of access to our services.</w:t>
      </w:r>
    </w:p>
    <w:p w14:paraId="5EA0420A" w14:textId="4EC84945" w:rsidR="00BB52CE" w:rsidRPr="008B14C2" w:rsidRDefault="00BB52CE" w:rsidP="008B14C2">
      <w:pPr>
        <w:pStyle w:val="ListParagraph"/>
        <w:numPr>
          <w:ilvl w:val="0"/>
          <w:numId w:val="23"/>
        </w:numPr>
        <w:spacing w:after="160" w:line="259" w:lineRule="auto"/>
        <w:rPr>
          <w:sz w:val="24"/>
          <w:szCs w:val="24"/>
        </w:rPr>
      </w:pPr>
      <w:r w:rsidRPr="00BB52CE">
        <w:rPr>
          <w:sz w:val="24"/>
          <w:szCs w:val="24"/>
        </w:rPr>
        <w:t>Through external review and particularly through stakeholder engagement, we would propose to focus on making information about legal aid and our work more accessible to children, British Sign Language</w:t>
      </w:r>
      <w:r w:rsidR="001C1F18">
        <w:rPr>
          <w:sz w:val="24"/>
          <w:szCs w:val="24"/>
        </w:rPr>
        <w:t xml:space="preserve"> (BSL)</w:t>
      </w:r>
      <w:r w:rsidRPr="00BB52CE">
        <w:rPr>
          <w:sz w:val="24"/>
          <w:szCs w:val="24"/>
        </w:rPr>
        <w:t xml:space="preserve"> users and those with cognitive impairments.</w:t>
      </w:r>
    </w:p>
    <w:p w14:paraId="6E82F350" w14:textId="6DA28471" w:rsidR="00BB52CE" w:rsidRPr="008B14C2" w:rsidRDefault="00BB52CE" w:rsidP="008B14C2">
      <w:pPr>
        <w:pStyle w:val="ListParagraph"/>
        <w:numPr>
          <w:ilvl w:val="0"/>
          <w:numId w:val="23"/>
        </w:numPr>
        <w:spacing w:after="160" w:line="259" w:lineRule="auto"/>
        <w:rPr>
          <w:sz w:val="24"/>
          <w:szCs w:val="24"/>
        </w:rPr>
      </w:pPr>
      <w:r w:rsidRPr="00BB52CE">
        <w:rPr>
          <w:sz w:val="24"/>
          <w:szCs w:val="24"/>
        </w:rPr>
        <w:t>Whilst we have made good progress in making some of our content accessible, more could be done to make forms, information and guidance more easily understood by these groups. Communications colleagues have a focus on making information more accessible.</w:t>
      </w:r>
      <w:r w:rsidR="00A40812">
        <w:rPr>
          <w:sz w:val="24"/>
          <w:szCs w:val="24"/>
        </w:rPr>
        <w:t xml:space="preserve"> These improvements will improve accessibility generally for all service users.</w:t>
      </w:r>
    </w:p>
    <w:p w14:paraId="6419A2AD" w14:textId="7B8B4A90" w:rsidR="00BB52CE" w:rsidRPr="008B14C2" w:rsidRDefault="00BB52CE" w:rsidP="008B14C2">
      <w:pPr>
        <w:pStyle w:val="ListParagraph"/>
        <w:numPr>
          <w:ilvl w:val="0"/>
          <w:numId w:val="23"/>
        </w:numPr>
        <w:spacing w:after="160" w:line="259" w:lineRule="auto"/>
        <w:rPr>
          <w:sz w:val="24"/>
          <w:szCs w:val="24"/>
        </w:rPr>
      </w:pPr>
      <w:r w:rsidRPr="00BB52CE">
        <w:rPr>
          <w:sz w:val="24"/>
          <w:szCs w:val="24"/>
        </w:rPr>
        <w:t>A focus on the needs of child applicants was part of the research programme for last year (although we could not resource it) and work related to this group may help when the UNCRC is incorporated into domestic law.</w:t>
      </w:r>
      <w:r w:rsidR="00894C9C">
        <w:rPr>
          <w:sz w:val="24"/>
          <w:szCs w:val="24"/>
        </w:rPr>
        <w:t xml:space="preserve"> This research and further engagement with stakeholders</w:t>
      </w:r>
      <w:r w:rsidR="001C1F18">
        <w:rPr>
          <w:sz w:val="24"/>
          <w:szCs w:val="24"/>
        </w:rPr>
        <w:t xml:space="preserve"> representing children, BSL users and those with cognitive impairments</w:t>
      </w:r>
      <w:r w:rsidR="00894C9C">
        <w:rPr>
          <w:sz w:val="24"/>
          <w:szCs w:val="24"/>
        </w:rPr>
        <w:t xml:space="preserve"> will shape how we develop content for this group.</w:t>
      </w:r>
    </w:p>
    <w:p w14:paraId="74D84CAE" w14:textId="2ACFA381" w:rsidR="009B312D" w:rsidRDefault="003E6031" w:rsidP="009B312D">
      <w:pPr>
        <w:pStyle w:val="ListParagraph"/>
        <w:numPr>
          <w:ilvl w:val="0"/>
          <w:numId w:val="23"/>
        </w:numPr>
        <w:spacing w:after="160" w:line="259" w:lineRule="auto"/>
        <w:rPr>
          <w:sz w:val="24"/>
          <w:szCs w:val="24"/>
        </w:rPr>
      </w:pPr>
      <w:r>
        <w:rPr>
          <w:sz w:val="24"/>
          <w:szCs w:val="24"/>
        </w:rPr>
        <w:lastRenderedPageBreak/>
        <w:t>Planned r</w:t>
      </w:r>
      <w:r w:rsidR="00BB52CE" w:rsidRPr="00BB52CE">
        <w:rPr>
          <w:sz w:val="24"/>
          <w:szCs w:val="24"/>
        </w:rPr>
        <w:t xml:space="preserve">eviews of </w:t>
      </w:r>
      <w:r>
        <w:rPr>
          <w:sz w:val="24"/>
          <w:szCs w:val="24"/>
        </w:rPr>
        <w:t xml:space="preserve">template </w:t>
      </w:r>
      <w:r w:rsidR="00BB52CE" w:rsidRPr="00BB52CE">
        <w:rPr>
          <w:sz w:val="24"/>
          <w:szCs w:val="24"/>
        </w:rPr>
        <w:t xml:space="preserve">letters </w:t>
      </w:r>
      <w:r>
        <w:rPr>
          <w:sz w:val="24"/>
          <w:szCs w:val="24"/>
        </w:rPr>
        <w:t>to applicants from</w:t>
      </w:r>
      <w:r w:rsidR="00BB52CE" w:rsidRPr="00BB52CE">
        <w:rPr>
          <w:sz w:val="24"/>
          <w:szCs w:val="24"/>
        </w:rPr>
        <w:t xml:space="preserve"> P</w:t>
      </w:r>
      <w:r>
        <w:rPr>
          <w:sz w:val="24"/>
          <w:szCs w:val="24"/>
        </w:rPr>
        <w:t xml:space="preserve">rincipal </w:t>
      </w:r>
      <w:r w:rsidR="00BB52CE" w:rsidRPr="00BB52CE">
        <w:rPr>
          <w:sz w:val="24"/>
          <w:szCs w:val="24"/>
        </w:rPr>
        <w:t>S</w:t>
      </w:r>
      <w:r>
        <w:rPr>
          <w:sz w:val="24"/>
          <w:szCs w:val="24"/>
        </w:rPr>
        <w:t>um</w:t>
      </w:r>
      <w:r w:rsidR="00BB52CE" w:rsidRPr="00BB52CE">
        <w:rPr>
          <w:sz w:val="24"/>
          <w:szCs w:val="24"/>
        </w:rPr>
        <w:t>s and the Collections teams would fit under this outcome.</w:t>
      </w:r>
    </w:p>
    <w:p w14:paraId="35252D0D" w14:textId="7E77B6C8" w:rsidR="00650068" w:rsidRDefault="0052541D" w:rsidP="00650068">
      <w:pPr>
        <w:pStyle w:val="Heading2"/>
        <w:rPr>
          <w:sz w:val="24"/>
        </w:rPr>
      </w:pPr>
      <w:r>
        <w:rPr>
          <w:sz w:val="24"/>
        </w:rPr>
        <w:t>Next step</w:t>
      </w:r>
      <w:r w:rsidR="008B14C2">
        <w:rPr>
          <w:sz w:val="24"/>
        </w:rPr>
        <w:t>s</w:t>
      </w:r>
    </w:p>
    <w:p w14:paraId="7069F857" w14:textId="77777777" w:rsidR="00821525" w:rsidRPr="00821525" w:rsidRDefault="00821525" w:rsidP="00821525"/>
    <w:p w14:paraId="5172A7E8" w14:textId="21332218" w:rsidR="003363F5" w:rsidRPr="008B14C2" w:rsidRDefault="0052541D" w:rsidP="008B14C2">
      <w:pPr>
        <w:pStyle w:val="ListParagraph"/>
        <w:numPr>
          <w:ilvl w:val="0"/>
          <w:numId w:val="23"/>
        </w:numPr>
        <w:spacing w:after="160" w:line="259" w:lineRule="auto"/>
        <w:rPr>
          <w:sz w:val="24"/>
          <w:szCs w:val="24"/>
        </w:rPr>
      </w:pPr>
      <w:r>
        <w:rPr>
          <w:sz w:val="24"/>
          <w:szCs w:val="24"/>
        </w:rPr>
        <w:t>Subject to Board consideration and approval, a full equalities outcome plan will be developed</w:t>
      </w:r>
      <w:r w:rsidR="00650068" w:rsidRPr="00BB52CE">
        <w:rPr>
          <w:sz w:val="24"/>
          <w:szCs w:val="24"/>
        </w:rPr>
        <w:t>.</w:t>
      </w:r>
      <w:r>
        <w:rPr>
          <w:sz w:val="24"/>
          <w:szCs w:val="24"/>
        </w:rPr>
        <w:t xml:space="preserve"> This will be </w:t>
      </w:r>
      <w:r w:rsidR="0089696C">
        <w:rPr>
          <w:sz w:val="24"/>
          <w:szCs w:val="24"/>
        </w:rPr>
        <w:t>subject to review and agreement</w:t>
      </w:r>
      <w:r>
        <w:rPr>
          <w:sz w:val="24"/>
          <w:szCs w:val="24"/>
        </w:rPr>
        <w:t xml:space="preserve"> by the Executive</w:t>
      </w:r>
      <w:r w:rsidR="00DD780A">
        <w:rPr>
          <w:sz w:val="24"/>
          <w:szCs w:val="24"/>
        </w:rPr>
        <w:t xml:space="preserve"> Team</w:t>
      </w:r>
      <w:r>
        <w:rPr>
          <w:sz w:val="24"/>
          <w:szCs w:val="24"/>
        </w:rPr>
        <w:t>.</w:t>
      </w:r>
    </w:p>
    <w:tbl>
      <w:tblPr>
        <w:tblStyle w:val="TableGrid"/>
        <w:tblW w:w="9493" w:type="dxa"/>
        <w:tblLook w:val="04A0" w:firstRow="1" w:lastRow="0" w:firstColumn="1" w:lastColumn="0" w:noHBand="0" w:noVBand="1"/>
      </w:tblPr>
      <w:tblGrid>
        <w:gridCol w:w="846"/>
        <w:gridCol w:w="8647"/>
      </w:tblGrid>
      <w:tr w:rsidR="00B26F64" w14:paraId="7F72F76F" w14:textId="77777777" w:rsidTr="00B86375">
        <w:tc>
          <w:tcPr>
            <w:tcW w:w="846" w:type="dxa"/>
            <w:shd w:val="clear" w:color="auto" w:fill="D9D9D9" w:themeFill="background1" w:themeFillShade="D9"/>
          </w:tcPr>
          <w:p w14:paraId="36A05290" w14:textId="77777777" w:rsidR="00B26F64" w:rsidRPr="002265D6" w:rsidRDefault="00B26F64" w:rsidP="00B86375">
            <w:pPr>
              <w:rPr>
                <w:b/>
                <w:sz w:val="24"/>
                <w:szCs w:val="24"/>
              </w:rPr>
            </w:pPr>
          </w:p>
        </w:tc>
        <w:tc>
          <w:tcPr>
            <w:tcW w:w="8647" w:type="dxa"/>
            <w:shd w:val="clear" w:color="auto" w:fill="D9D9D9" w:themeFill="background1" w:themeFillShade="D9"/>
          </w:tcPr>
          <w:p w14:paraId="3F8C2BA4" w14:textId="77777777" w:rsidR="00B26F64" w:rsidRPr="002265D6" w:rsidRDefault="002265D6" w:rsidP="005B7399">
            <w:pPr>
              <w:rPr>
                <w:b/>
                <w:sz w:val="24"/>
                <w:szCs w:val="24"/>
              </w:rPr>
            </w:pPr>
            <w:r>
              <w:rPr>
                <w:b/>
                <w:sz w:val="24"/>
                <w:szCs w:val="24"/>
              </w:rPr>
              <w:t>Governance Links</w:t>
            </w:r>
            <w:r w:rsidRPr="002265D6">
              <w:rPr>
                <w:b/>
                <w:sz w:val="24"/>
                <w:szCs w:val="24"/>
              </w:rPr>
              <w:t xml:space="preserve"> </w:t>
            </w:r>
          </w:p>
        </w:tc>
      </w:tr>
      <w:tr w:rsidR="00B26F64" w14:paraId="41990263" w14:textId="77777777" w:rsidTr="00B86375">
        <w:tc>
          <w:tcPr>
            <w:tcW w:w="846" w:type="dxa"/>
          </w:tcPr>
          <w:p w14:paraId="788B5AC0" w14:textId="77777777" w:rsidR="00B26F64" w:rsidRDefault="00B26F64" w:rsidP="00B668B4">
            <w:pPr>
              <w:rPr>
                <w:sz w:val="24"/>
                <w:szCs w:val="24"/>
              </w:rPr>
            </w:pPr>
            <w:r>
              <w:rPr>
                <w:sz w:val="24"/>
                <w:szCs w:val="24"/>
              </w:rPr>
              <w:t>1</w:t>
            </w:r>
          </w:p>
        </w:tc>
        <w:tc>
          <w:tcPr>
            <w:tcW w:w="8647" w:type="dxa"/>
          </w:tcPr>
          <w:p w14:paraId="15257AA7" w14:textId="77777777" w:rsidR="00B26F64" w:rsidRDefault="0098730C" w:rsidP="00B86375">
            <w:pPr>
              <w:rPr>
                <w:sz w:val="24"/>
                <w:szCs w:val="24"/>
              </w:rPr>
            </w:pPr>
            <w:r>
              <w:rPr>
                <w:sz w:val="24"/>
                <w:szCs w:val="24"/>
              </w:rPr>
              <w:t>Finance and Resources</w:t>
            </w:r>
          </w:p>
          <w:p w14:paraId="59DF18BB" w14:textId="77777777" w:rsidR="001B6D84" w:rsidRDefault="001B6D84" w:rsidP="00B86375">
            <w:pPr>
              <w:rPr>
                <w:sz w:val="24"/>
                <w:szCs w:val="24"/>
              </w:rPr>
            </w:pPr>
          </w:p>
          <w:p w14:paraId="38BCE48F" w14:textId="7D94D62E" w:rsidR="002D42AE" w:rsidRDefault="00F71541" w:rsidP="001E5D5F">
            <w:pPr>
              <w:rPr>
                <w:sz w:val="24"/>
                <w:szCs w:val="24"/>
              </w:rPr>
            </w:pPr>
            <w:r>
              <w:rPr>
                <w:sz w:val="24"/>
                <w:szCs w:val="24"/>
              </w:rPr>
              <w:t>Budgets will be required for commissioned research and for making information about our work accessible.</w:t>
            </w:r>
          </w:p>
        </w:tc>
      </w:tr>
      <w:tr w:rsidR="0098730C" w14:paraId="65D26A9C" w14:textId="77777777" w:rsidTr="00B86375">
        <w:tc>
          <w:tcPr>
            <w:tcW w:w="846" w:type="dxa"/>
          </w:tcPr>
          <w:p w14:paraId="25FD71E6" w14:textId="77777777" w:rsidR="0098730C" w:rsidRDefault="0098730C" w:rsidP="00B86375">
            <w:pPr>
              <w:rPr>
                <w:sz w:val="24"/>
                <w:szCs w:val="24"/>
              </w:rPr>
            </w:pPr>
            <w:r>
              <w:rPr>
                <w:sz w:val="24"/>
                <w:szCs w:val="24"/>
              </w:rPr>
              <w:t>2</w:t>
            </w:r>
          </w:p>
        </w:tc>
        <w:tc>
          <w:tcPr>
            <w:tcW w:w="8647" w:type="dxa"/>
          </w:tcPr>
          <w:p w14:paraId="0707478B" w14:textId="77777777" w:rsidR="0098730C" w:rsidRDefault="0098730C" w:rsidP="00B86375">
            <w:pPr>
              <w:rPr>
                <w:sz w:val="24"/>
                <w:szCs w:val="24"/>
              </w:rPr>
            </w:pPr>
            <w:r>
              <w:rPr>
                <w:sz w:val="24"/>
                <w:szCs w:val="24"/>
              </w:rPr>
              <w:t xml:space="preserve">Risk </w:t>
            </w:r>
          </w:p>
          <w:p w14:paraId="3D5061CF" w14:textId="77777777" w:rsidR="00C565AB" w:rsidRDefault="00C565AB" w:rsidP="00B86375">
            <w:pPr>
              <w:rPr>
                <w:sz w:val="24"/>
                <w:szCs w:val="24"/>
              </w:rPr>
            </w:pPr>
          </w:p>
          <w:p w14:paraId="56646DBA" w14:textId="0DED507B" w:rsidR="0098730C" w:rsidRDefault="008B6C85" w:rsidP="00EA71BD">
            <w:pPr>
              <w:rPr>
                <w:sz w:val="24"/>
                <w:szCs w:val="24"/>
              </w:rPr>
            </w:pPr>
            <w:r>
              <w:rPr>
                <w:sz w:val="24"/>
                <w:szCs w:val="24"/>
              </w:rPr>
              <w:t xml:space="preserve">Risks will be escalated as appropriate </w:t>
            </w:r>
            <w:r w:rsidR="00DF6D1D">
              <w:rPr>
                <w:sz w:val="24"/>
                <w:szCs w:val="24"/>
              </w:rPr>
              <w:t xml:space="preserve">to the size and nature of the </w:t>
            </w:r>
            <w:proofErr w:type="spellStart"/>
            <w:r w:rsidR="00DF6D1D">
              <w:rPr>
                <w:sz w:val="24"/>
                <w:szCs w:val="24"/>
              </w:rPr>
              <w:t>workstream</w:t>
            </w:r>
            <w:proofErr w:type="spellEnd"/>
            <w:r w:rsidR="00DF6D1D">
              <w:rPr>
                <w:sz w:val="24"/>
                <w:szCs w:val="24"/>
              </w:rPr>
              <w:t xml:space="preserve"> or project within the risk management framework</w:t>
            </w:r>
            <w:r>
              <w:rPr>
                <w:sz w:val="24"/>
                <w:szCs w:val="24"/>
              </w:rPr>
              <w:t>.</w:t>
            </w:r>
          </w:p>
        </w:tc>
      </w:tr>
      <w:tr w:rsidR="00B26F64" w14:paraId="55E6852E" w14:textId="77777777" w:rsidTr="00B86375">
        <w:tc>
          <w:tcPr>
            <w:tcW w:w="846" w:type="dxa"/>
          </w:tcPr>
          <w:p w14:paraId="5450CE0B" w14:textId="77777777" w:rsidR="00B26F64" w:rsidRDefault="0098730C" w:rsidP="00B86375">
            <w:pPr>
              <w:rPr>
                <w:sz w:val="24"/>
                <w:szCs w:val="24"/>
              </w:rPr>
            </w:pPr>
            <w:r>
              <w:rPr>
                <w:sz w:val="24"/>
                <w:szCs w:val="24"/>
              </w:rPr>
              <w:t>3</w:t>
            </w:r>
          </w:p>
          <w:p w14:paraId="3AFD6100" w14:textId="77777777" w:rsidR="00B26F64" w:rsidRDefault="00B26F64" w:rsidP="00B86375">
            <w:pPr>
              <w:rPr>
                <w:sz w:val="24"/>
                <w:szCs w:val="24"/>
              </w:rPr>
            </w:pPr>
          </w:p>
        </w:tc>
        <w:tc>
          <w:tcPr>
            <w:tcW w:w="8647" w:type="dxa"/>
          </w:tcPr>
          <w:p w14:paraId="257F1125" w14:textId="77777777" w:rsidR="009962F8" w:rsidRDefault="00B26F64" w:rsidP="00B86375">
            <w:pPr>
              <w:rPr>
                <w:sz w:val="24"/>
                <w:szCs w:val="24"/>
              </w:rPr>
            </w:pPr>
            <w:r>
              <w:rPr>
                <w:sz w:val="24"/>
                <w:szCs w:val="24"/>
              </w:rPr>
              <w:t>Legal</w:t>
            </w:r>
            <w:r w:rsidR="0098730C">
              <w:rPr>
                <w:sz w:val="24"/>
                <w:szCs w:val="24"/>
              </w:rPr>
              <w:t xml:space="preserve"> and Compliance</w:t>
            </w:r>
          </w:p>
          <w:p w14:paraId="16C1919C" w14:textId="77777777" w:rsidR="001B6D84" w:rsidRDefault="001B6D84" w:rsidP="00B86375">
            <w:pPr>
              <w:rPr>
                <w:sz w:val="24"/>
                <w:szCs w:val="24"/>
              </w:rPr>
            </w:pPr>
          </w:p>
          <w:p w14:paraId="480DD664" w14:textId="27C32F12" w:rsidR="001E5D5F" w:rsidRDefault="002C37CD" w:rsidP="00777096">
            <w:pPr>
              <w:rPr>
                <w:sz w:val="24"/>
                <w:szCs w:val="24"/>
              </w:rPr>
            </w:pPr>
            <w:r>
              <w:rPr>
                <w:sz w:val="24"/>
                <w:szCs w:val="24"/>
              </w:rPr>
              <w:t xml:space="preserve">Development and publication of our equality outcomes meets regulation four of </w:t>
            </w:r>
            <w:hyperlink r:id="rId13" w:history="1">
              <w:r w:rsidRPr="00D166AF">
                <w:rPr>
                  <w:rStyle w:val="Hyperlink"/>
                  <w:sz w:val="24"/>
                  <w:szCs w:val="24"/>
                </w:rPr>
                <w:t>The Equality Act 2010 (Specific Duties) (Scotland) Regulations 2012</w:t>
              </w:r>
            </w:hyperlink>
            <w:r>
              <w:rPr>
                <w:sz w:val="24"/>
                <w:szCs w:val="24"/>
              </w:rPr>
              <w:t>.</w:t>
            </w:r>
            <w:r w:rsidR="009C69D0">
              <w:rPr>
                <w:sz w:val="24"/>
                <w:szCs w:val="24"/>
              </w:rPr>
              <w:t xml:space="preserve"> The specific outcomes we have developed will further assist with meeting regulations six, seven and eight.</w:t>
            </w:r>
          </w:p>
        </w:tc>
      </w:tr>
      <w:tr w:rsidR="0098730C" w14:paraId="7DDB51B3" w14:textId="77777777" w:rsidTr="00B86375">
        <w:tc>
          <w:tcPr>
            <w:tcW w:w="846" w:type="dxa"/>
          </w:tcPr>
          <w:p w14:paraId="07902129" w14:textId="77777777" w:rsidR="0098730C" w:rsidRDefault="0098730C" w:rsidP="0098730C">
            <w:pPr>
              <w:rPr>
                <w:sz w:val="24"/>
                <w:szCs w:val="24"/>
              </w:rPr>
            </w:pPr>
            <w:r>
              <w:rPr>
                <w:sz w:val="24"/>
                <w:szCs w:val="24"/>
              </w:rPr>
              <w:t>4</w:t>
            </w:r>
          </w:p>
        </w:tc>
        <w:tc>
          <w:tcPr>
            <w:tcW w:w="8647" w:type="dxa"/>
          </w:tcPr>
          <w:p w14:paraId="3F54E781" w14:textId="77777777" w:rsidR="0098730C" w:rsidRDefault="0098730C" w:rsidP="0098730C">
            <w:pPr>
              <w:rPr>
                <w:sz w:val="24"/>
                <w:szCs w:val="24"/>
              </w:rPr>
            </w:pPr>
            <w:r>
              <w:rPr>
                <w:sz w:val="24"/>
                <w:szCs w:val="24"/>
              </w:rPr>
              <w:t>Performance</w:t>
            </w:r>
          </w:p>
          <w:p w14:paraId="37420FE3" w14:textId="77777777" w:rsidR="0098730C" w:rsidRDefault="0098730C" w:rsidP="0098730C">
            <w:pPr>
              <w:rPr>
                <w:sz w:val="24"/>
                <w:szCs w:val="24"/>
              </w:rPr>
            </w:pPr>
          </w:p>
          <w:p w14:paraId="48F86F86" w14:textId="597CA819" w:rsidR="008B6C85" w:rsidRDefault="00EA71BD" w:rsidP="00CD3CA0">
            <w:pPr>
              <w:rPr>
                <w:sz w:val="24"/>
                <w:szCs w:val="24"/>
              </w:rPr>
            </w:pPr>
            <w:r>
              <w:rPr>
                <w:sz w:val="24"/>
                <w:szCs w:val="24"/>
              </w:rPr>
              <w:t xml:space="preserve">The </w:t>
            </w:r>
            <w:r w:rsidR="00B52D4A">
              <w:rPr>
                <w:sz w:val="24"/>
                <w:szCs w:val="24"/>
              </w:rPr>
              <w:t xml:space="preserve">detailed </w:t>
            </w:r>
            <w:r w:rsidR="008B6C85">
              <w:rPr>
                <w:sz w:val="24"/>
                <w:szCs w:val="24"/>
              </w:rPr>
              <w:t>pl</w:t>
            </w:r>
            <w:r>
              <w:rPr>
                <w:sz w:val="24"/>
                <w:szCs w:val="24"/>
              </w:rPr>
              <w:t xml:space="preserve">an </w:t>
            </w:r>
            <w:r w:rsidR="00B52D4A">
              <w:rPr>
                <w:sz w:val="24"/>
                <w:szCs w:val="24"/>
              </w:rPr>
              <w:t xml:space="preserve">will further </w:t>
            </w:r>
            <w:r>
              <w:rPr>
                <w:sz w:val="24"/>
                <w:szCs w:val="24"/>
              </w:rPr>
              <w:t>measures which will be reflect</w:t>
            </w:r>
            <w:r w:rsidR="008B6C85">
              <w:rPr>
                <w:sz w:val="24"/>
                <w:szCs w:val="24"/>
              </w:rPr>
              <w:t>ed</w:t>
            </w:r>
            <w:r>
              <w:rPr>
                <w:sz w:val="24"/>
                <w:szCs w:val="24"/>
              </w:rPr>
              <w:t xml:space="preserve"> in reports to the Board and in the Annual Report</w:t>
            </w:r>
            <w:r w:rsidR="00B52D4A">
              <w:rPr>
                <w:sz w:val="24"/>
                <w:szCs w:val="24"/>
              </w:rPr>
              <w:t>, beyond the pay gap information</w:t>
            </w:r>
            <w:r w:rsidR="008B6C85">
              <w:rPr>
                <w:sz w:val="24"/>
                <w:szCs w:val="24"/>
              </w:rPr>
              <w:t>.</w:t>
            </w:r>
          </w:p>
        </w:tc>
      </w:tr>
      <w:tr w:rsidR="0098730C" w14:paraId="7AFF95B5" w14:textId="77777777" w:rsidTr="00B86375">
        <w:tc>
          <w:tcPr>
            <w:tcW w:w="846" w:type="dxa"/>
          </w:tcPr>
          <w:p w14:paraId="61DA410D" w14:textId="77777777" w:rsidR="0098730C" w:rsidRDefault="0098730C" w:rsidP="0098730C">
            <w:pPr>
              <w:rPr>
                <w:sz w:val="24"/>
                <w:szCs w:val="24"/>
              </w:rPr>
            </w:pPr>
            <w:r>
              <w:rPr>
                <w:sz w:val="24"/>
                <w:szCs w:val="24"/>
              </w:rPr>
              <w:t>5</w:t>
            </w:r>
          </w:p>
        </w:tc>
        <w:tc>
          <w:tcPr>
            <w:tcW w:w="8647" w:type="dxa"/>
          </w:tcPr>
          <w:p w14:paraId="0CFE87D6" w14:textId="77777777" w:rsidR="0098730C" w:rsidRDefault="0098730C" w:rsidP="0098730C">
            <w:pPr>
              <w:rPr>
                <w:sz w:val="24"/>
                <w:szCs w:val="24"/>
              </w:rPr>
            </w:pPr>
            <w:r>
              <w:rPr>
                <w:sz w:val="24"/>
                <w:szCs w:val="24"/>
              </w:rPr>
              <w:t>Equalities</w:t>
            </w:r>
            <w:r w:rsidR="009962F8">
              <w:rPr>
                <w:sz w:val="24"/>
                <w:szCs w:val="24"/>
              </w:rPr>
              <w:t xml:space="preserve"> Impact</w:t>
            </w:r>
          </w:p>
          <w:p w14:paraId="1BADD6BD" w14:textId="77777777" w:rsidR="007453A1" w:rsidRDefault="007453A1" w:rsidP="0098730C">
            <w:pPr>
              <w:rPr>
                <w:sz w:val="24"/>
                <w:szCs w:val="24"/>
              </w:rPr>
            </w:pPr>
          </w:p>
          <w:p w14:paraId="4BAB0585" w14:textId="40BAC15C" w:rsidR="007B5804" w:rsidRDefault="00771B45" w:rsidP="008D74AE">
            <w:pPr>
              <w:rPr>
                <w:sz w:val="24"/>
                <w:szCs w:val="24"/>
              </w:rPr>
            </w:pPr>
            <w:r>
              <w:rPr>
                <w:sz w:val="24"/>
                <w:szCs w:val="24"/>
              </w:rPr>
              <w:t>Each new policy or change will be equality impact assessed. The overall plan should tackle the biggest inequalities within our remit.</w:t>
            </w:r>
          </w:p>
        </w:tc>
      </w:tr>
      <w:tr w:rsidR="0098730C" w14:paraId="2F49D5EB" w14:textId="77777777" w:rsidTr="00B86375">
        <w:tc>
          <w:tcPr>
            <w:tcW w:w="846" w:type="dxa"/>
          </w:tcPr>
          <w:p w14:paraId="3A1F2B27" w14:textId="77777777" w:rsidR="0098730C" w:rsidRDefault="0098730C" w:rsidP="0098730C">
            <w:pPr>
              <w:rPr>
                <w:sz w:val="24"/>
                <w:szCs w:val="24"/>
              </w:rPr>
            </w:pPr>
            <w:r>
              <w:rPr>
                <w:sz w:val="24"/>
                <w:szCs w:val="24"/>
              </w:rPr>
              <w:t>6</w:t>
            </w:r>
          </w:p>
        </w:tc>
        <w:tc>
          <w:tcPr>
            <w:tcW w:w="8647" w:type="dxa"/>
          </w:tcPr>
          <w:p w14:paraId="58C74E4F" w14:textId="77777777" w:rsidR="0098730C" w:rsidRDefault="0098730C" w:rsidP="0098730C">
            <w:pPr>
              <w:rPr>
                <w:sz w:val="24"/>
                <w:szCs w:val="24"/>
              </w:rPr>
            </w:pPr>
            <w:r>
              <w:rPr>
                <w:sz w:val="24"/>
                <w:szCs w:val="24"/>
              </w:rPr>
              <w:t>Privacy Impact and Data Protection</w:t>
            </w:r>
          </w:p>
          <w:p w14:paraId="7114100D" w14:textId="77777777" w:rsidR="007453A1" w:rsidRDefault="007453A1" w:rsidP="0098730C">
            <w:pPr>
              <w:rPr>
                <w:sz w:val="24"/>
                <w:szCs w:val="24"/>
              </w:rPr>
            </w:pPr>
          </w:p>
          <w:p w14:paraId="2F46196A" w14:textId="00BC48A1" w:rsidR="00CD3CA0" w:rsidRDefault="002D51EB" w:rsidP="000100DD">
            <w:pPr>
              <w:rPr>
                <w:sz w:val="24"/>
                <w:szCs w:val="24"/>
              </w:rPr>
            </w:pPr>
            <w:r>
              <w:rPr>
                <w:sz w:val="24"/>
                <w:szCs w:val="24"/>
              </w:rPr>
              <w:t>N/A</w:t>
            </w:r>
            <w:r w:rsidR="008B14C2">
              <w:rPr>
                <w:sz w:val="24"/>
                <w:szCs w:val="24"/>
              </w:rPr>
              <w:t>.</w:t>
            </w:r>
          </w:p>
        </w:tc>
      </w:tr>
      <w:tr w:rsidR="0098730C" w14:paraId="7E4C11B0" w14:textId="77777777" w:rsidTr="00B86375">
        <w:tc>
          <w:tcPr>
            <w:tcW w:w="846" w:type="dxa"/>
          </w:tcPr>
          <w:p w14:paraId="3EA06D1E" w14:textId="77777777" w:rsidR="0098730C" w:rsidRDefault="0098730C" w:rsidP="0098730C">
            <w:pPr>
              <w:rPr>
                <w:sz w:val="24"/>
                <w:szCs w:val="24"/>
              </w:rPr>
            </w:pPr>
            <w:r>
              <w:rPr>
                <w:sz w:val="24"/>
                <w:szCs w:val="24"/>
              </w:rPr>
              <w:t>7</w:t>
            </w:r>
          </w:p>
        </w:tc>
        <w:tc>
          <w:tcPr>
            <w:tcW w:w="8647" w:type="dxa"/>
          </w:tcPr>
          <w:p w14:paraId="2B86DC16" w14:textId="77777777" w:rsidR="0098730C" w:rsidRDefault="0098730C" w:rsidP="0098730C">
            <w:pPr>
              <w:rPr>
                <w:sz w:val="24"/>
                <w:szCs w:val="24"/>
              </w:rPr>
            </w:pPr>
            <w:r>
              <w:rPr>
                <w:sz w:val="24"/>
                <w:szCs w:val="24"/>
              </w:rPr>
              <w:t>Communications and Engagement</w:t>
            </w:r>
          </w:p>
          <w:p w14:paraId="6FB5F6B4" w14:textId="77777777" w:rsidR="0098730C" w:rsidRDefault="0098730C" w:rsidP="0098730C">
            <w:pPr>
              <w:rPr>
                <w:sz w:val="24"/>
                <w:szCs w:val="24"/>
              </w:rPr>
            </w:pPr>
          </w:p>
          <w:p w14:paraId="32C658DE" w14:textId="1DB56DF4" w:rsidR="002D51EB" w:rsidRDefault="008B6C85" w:rsidP="00CD3CA0">
            <w:pPr>
              <w:rPr>
                <w:sz w:val="24"/>
                <w:szCs w:val="24"/>
              </w:rPr>
            </w:pPr>
            <w:r>
              <w:rPr>
                <w:sz w:val="24"/>
                <w:szCs w:val="24"/>
              </w:rPr>
              <w:t xml:space="preserve">Projects </w:t>
            </w:r>
            <w:r w:rsidR="00DD3D80">
              <w:rPr>
                <w:sz w:val="24"/>
                <w:szCs w:val="24"/>
              </w:rPr>
              <w:t xml:space="preserve">and </w:t>
            </w:r>
            <w:proofErr w:type="spellStart"/>
            <w:r w:rsidR="00DD3D80">
              <w:rPr>
                <w:sz w:val="24"/>
                <w:szCs w:val="24"/>
              </w:rPr>
              <w:t>workstreams</w:t>
            </w:r>
            <w:proofErr w:type="spellEnd"/>
            <w:r w:rsidR="00DD3D80">
              <w:rPr>
                <w:sz w:val="24"/>
                <w:szCs w:val="24"/>
              </w:rPr>
              <w:t xml:space="preserve"> under the plan </w:t>
            </w:r>
            <w:r>
              <w:rPr>
                <w:sz w:val="24"/>
                <w:szCs w:val="24"/>
              </w:rPr>
              <w:t xml:space="preserve">will consider engagement with stakeholders as appropriate. </w:t>
            </w:r>
          </w:p>
        </w:tc>
      </w:tr>
    </w:tbl>
    <w:p w14:paraId="474F935C" w14:textId="77777777" w:rsidR="009E2DC6" w:rsidRDefault="009E2DC6" w:rsidP="00B26F64">
      <w:pPr>
        <w:rPr>
          <w:sz w:val="24"/>
          <w:szCs w:val="24"/>
        </w:rPr>
      </w:pPr>
    </w:p>
    <w:tbl>
      <w:tblPr>
        <w:tblStyle w:val="TableGrid"/>
        <w:tblW w:w="9493" w:type="dxa"/>
        <w:tblLook w:val="04A0" w:firstRow="1" w:lastRow="0" w:firstColumn="1" w:lastColumn="0" w:noHBand="0" w:noVBand="1"/>
      </w:tblPr>
      <w:tblGrid>
        <w:gridCol w:w="9493"/>
      </w:tblGrid>
      <w:tr w:rsidR="00937963" w14:paraId="513406CE" w14:textId="77777777" w:rsidTr="00937963">
        <w:tc>
          <w:tcPr>
            <w:tcW w:w="9493" w:type="dxa"/>
            <w:shd w:val="clear" w:color="auto" w:fill="D9D9D9" w:themeFill="background1" w:themeFillShade="D9"/>
          </w:tcPr>
          <w:p w14:paraId="52D5052A" w14:textId="77777777" w:rsidR="00937963" w:rsidRPr="0098730C" w:rsidRDefault="00937963" w:rsidP="00724A08">
            <w:pPr>
              <w:rPr>
                <w:b/>
                <w:sz w:val="24"/>
                <w:szCs w:val="24"/>
              </w:rPr>
            </w:pPr>
            <w:r>
              <w:rPr>
                <w:b/>
                <w:sz w:val="24"/>
                <w:szCs w:val="24"/>
              </w:rPr>
              <w:t>Conclusion and next steps</w:t>
            </w:r>
          </w:p>
        </w:tc>
      </w:tr>
      <w:tr w:rsidR="00937963" w14:paraId="66896F4E" w14:textId="77777777" w:rsidTr="00937963">
        <w:tc>
          <w:tcPr>
            <w:tcW w:w="9493" w:type="dxa"/>
          </w:tcPr>
          <w:p w14:paraId="1D4E7920" w14:textId="20414DC9" w:rsidR="001E5D5F" w:rsidRDefault="00B42DCB" w:rsidP="00D1335E">
            <w:pPr>
              <w:rPr>
                <w:sz w:val="24"/>
                <w:szCs w:val="24"/>
              </w:rPr>
            </w:pPr>
            <w:r>
              <w:rPr>
                <w:sz w:val="24"/>
                <w:szCs w:val="24"/>
              </w:rPr>
              <w:t>The Board is asked to consider the paper and comment on any issues</w:t>
            </w:r>
            <w:r w:rsidR="00D1335E">
              <w:rPr>
                <w:sz w:val="24"/>
                <w:szCs w:val="24"/>
              </w:rPr>
              <w:t xml:space="preserve">. </w:t>
            </w:r>
          </w:p>
        </w:tc>
      </w:tr>
    </w:tbl>
    <w:p w14:paraId="417FE365" w14:textId="77777777" w:rsidR="009E2DC6" w:rsidRDefault="009E2DC6" w:rsidP="00B26F64">
      <w:pPr>
        <w:rPr>
          <w:sz w:val="24"/>
          <w:szCs w:val="24"/>
        </w:rPr>
      </w:pPr>
    </w:p>
    <w:tbl>
      <w:tblPr>
        <w:tblStyle w:val="TableGrid"/>
        <w:tblW w:w="9493" w:type="dxa"/>
        <w:tblLook w:val="04A0" w:firstRow="1" w:lastRow="0" w:firstColumn="1" w:lastColumn="0" w:noHBand="0" w:noVBand="1"/>
      </w:tblPr>
      <w:tblGrid>
        <w:gridCol w:w="9493"/>
      </w:tblGrid>
      <w:tr w:rsidR="00B668B4" w14:paraId="4FEAC321" w14:textId="77777777" w:rsidTr="00C42935">
        <w:tc>
          <w:tcPr>
            <w:tcW w:w="9493" w:type="dxa"/>
            <w:shd w:val="clear" w:color="auto" w:fill="D9D9D9" w:themeFill="background1" w:themeFillShade="D9"/>
          </w:tcPr>
          <w:p w14:paraId="62436E49" w14:textId="77777777" w:rsidR="00B668B4" w:rsidRPr="0098730C" w:rsidRDefault="00B668B4" w:rsidP="00B86375">
            <w:pPr>
              <w:rPr>
                <w:b/>
                <w:sz w:val="24"/>
                <w:szCs w:val="24"/>
              </w:rPr>
            </w:pPr>
            <w:r w:rsidRPr="0098730C">
              <w:rPr>
                <w:b/>
                <w:sz w:val="24"/>
                <w:szCs w:val="24"/>
              </w:rPr>
              <w:t>Appendices/Further Reading</w:t>
            </w:r>
          </w:p>
        </w:tc>
      </w:tr>
      <w:tr w:rsidR="00B668B4" w14:paraId="25FACF11" w14:textId="77777777" w:rsidTr="00C42935">
        <w:tc>
          <w:tcPr>
            <w:tcW w:w="9493" w:type="dxa"/>
            <w:tcBorders>
              <w:right w:val="single" w:sz="4" w:space="0" w:color="auto"/>
            </w:tcBorders>
          </w:tcPr>
          <w:p w14:paraId="2F37C127" w14:textId="63EF07C0" w:rsidR="00B42DCB" w:rsidRDefault="008B14C2" w:rsidP="00C42935">
            <w:pPr>
              <w:rPr>
                <w:rStyle w:val="Strong"/>
                <w:color w:val="0000FF"/>
                <w:sz w:val="24"/>
                <w:u w:val="single"/>
              </w:rPr>
            </w:pPr>
            <w:hyperlink r:id="rId14" w:tgtFrame="_blank" w:history="1">
              <w:r w:rsidR="00D303E3" w:rsidRPr="00D303E3">
                <w:rPr>
                  <w:rStyle w:val="Strong"/>
                  <w:color w:val="0000FF"/>
                  <w:sz w:val="24"/>
                  <w:u w:val="single"/>
                </w:rPr>
                <w:t>Equality outcomes plan 2021-23</w:t>
              </w:r>
            </w:hyperlink>
          </w:p>
          <w:p w14:paraId="7C4CB64E" w14:textId="67D1D4AB" w:rsidR="00BA4ABA" w:rsidRPr="00C42935" w:rsidRDefault="00BA4ABA" w:rsidP="008B14C2">
            <w:pPr>
              <w:rPr>
                <w:sz w:val="24"/>
                <w:szCs w:val="24"/>
              </w:rPr>
            </w:pPr>
            <w:r w:rsidRPr="00BB52CE">
              <w:rPr>
                <w:sz w:val="24"/>
                <w:szCs w:val="24"/>
              </w:rPr>
              <w:t xml:space="preserve">The main outputs reviewed to develop the </w:t>
            </w:r>
            <w:r>
              <w:rPr>
                <w:sz w:val="24"/>
                <w:szCs w:val="24"/>
              </w:rPr>
              <w:t xml:space="preserve">2023-26 </w:t>
            </w:r>
            <w:r w:rsidRPr="00BB52CE">
              <w:rPr>
                <w:sz w:val="24"/>
                <w:szCs w:val="24"/>
              </w:rPr>
              <w:t xml:space="preserve">outcomes are </w:t>
            </w:r>
            <w:r>
              <w:rPr>
                <w:sz w:val="24"/>
                <w:szCs w:val="24"/>
              </w:rPr>
              <w:t>available on request.</w:t>
            </w:r>
          </w:p>
        </w:tc>
      </w:tr>
    </w:tbl>
    <w:p w14:paraId="21E6750D" w14:textId="77777777" w:rsidR="00B42DCB" w:rsidRPr="00C42935" w:rsidRDefault="00CB2625" w:rsidP="00C42935">
      <w:pPr>
        <w:pStyle w:val="Heading2"/>
        <w:rPr>
          <w:sz w:val="24"/>
        </w:rPr>
      </w:pPr>
      <w:bookmarkStart w:id="1" w:name="_Toc76129261"/>
      <w:r>
        <w:rPr>
          <w:sz w:val="24"/>
        </w:rPr>
        <w:tab/>
      </w:r>
      <w:r>
        <w:rPr>
          <w:sz w:val="24"/>
        </w:rPr>
        <w:tab/>
      </w:r>
      <w:r>
        <w:rPr>
          <w:sz w:val="24"/>
        </w:rPr>
        <w:tab/>
      </w:r>
      <w:r>
        <w:rPr>
          <w:sz w:val="24"/>
        </w:rPr>
        <w:tab/>
      </w:r>
      <w:r>
        <w:rPr>
          <w:sz w:val="24"/>
        </w:rPr>
        <w:tab/>
      </w:r>
      <w:r>
        <w:rPr>
          <w:sz w:val="24"/>
        </w:rPr>
        <w:tab/>
      </w:r>
      <w:r>
        <w:rPr>
          <w:sz w:val="24"/>
        </w:rPr>
        <w:tab/>
      </w:r>
      <w:r>
        <w:rPr>
          <w:sz w:val="24"/>
        </w:rPr>
        <w:tab/>
      </w:r>
      <w:r w:rsidR="000A6DC5">
        <w:rPr>
          <w:sz w:val="24"/>
        </w:rPr>
        <w:tab/>
      </w:r>
      <w:r w:rsidR="00C42935">
        <w:rPr>
          <w:sz w:val="24"/>
        </w:rPr>
        <w:tab/>
      </w:r>
      <w:r w:rsidR="00C42935">
        <w:rPr>
          <w:sz w:val="24"/>
        </w:rPr>
        <w:tab/>
      </w:r>
      <w:r w:rsidR="00C42935">
        <w:rPr>
          <w:sz w:val="24"/>
        </w:rPr>
        <w:tab/>
      </w:r>
      <w:bookmarkEnd w:id="1"/>
    </w:p>
    <w:sectPr w:rsidR="00B42DCB" w:rsidRPr="00C42935" w:rsidSect="00BF2E40">
      <w:headerReference w:type="default" r:id="rId15"/>
      <w:footerReference w:type="default" r:id="rId16"/>
      <w:headerReference w:type="first" r:id="rId17"/>
      <w:footerReference w:type="first" r:id="rId18"/>
      <w:pgSz w:w="11906" w:h="16838"/>
      <w:pgMar w:top="1276" w:right="1134" w:bottom="1440" w:left="1559" w:header="680" w:footer="624" w:gutter="0"/>
      <w:cols w:sep="1"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B1A1" w14:textId="77777777" w:rsidR="00C0219A" w:rsidRDefault="00C0219A" w:rsidP="00EB61A3">
      <w:r>
        <w:separator/>
      </w:r>
    </w:p>
  </w:endnote>
  <w:endnote w:type="continuationSeparator" w:id="0">
    <w:p w14:paraId="06FB96A0" w14:textId="77777777" w:rsidR="00C0219A" w:rsidRDefault="00C0219A" w:rsidP="00EB61A3">
      <w:r>
        <w:continuationSeparator/>
      </w:r>
    </w:p>
  </w:endnote>
  <w:endnote w:type="continuationNotice" w:id="1">
    <w:p w14:paraId="0ED868B0" w14:textId="77777777" w:rsidR="00C0219A" w:rsidRDefault="00C02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7EC6" w14:textId="18053235" w:rsidR="00B44A43" w:rsidRPr="008B14C2" w:rsidRDefault="00B44A43" w:rsidP="00D244A6">
    <w:pPr>
      <w:pStyle w:val="Footer"/>
      <w:jc w:val="right"/>
      <w:rPr>
        <w:color w:val="003978"/>
        <w:sz w:val="24"/>
        <w:szCs w:val="24"/>
      </w:rPr>
    </w:pPr>
    <w:r w:rsidRPr="008B14C2">
      <w:rPr>
        <w:sz w:val="24"/>
        <w:szCs w:val="24"/>
      </w:rPr>
      <w:t xml:space="preserve">Scottish Legal Aid Board  </w:t>
    </w:r>
    <w:r w:rsidR="008B14C2">
      <w:rPr>
        <w:sz w:val="24"/>
        <w:szCs w:val="24"/>
      </w:rPr>
      <w:t xml:space="preserve">                                                                                     </w:t>
    </w:r>
    <w:r w:rsidRPr="008B14C2">
      <w:rPr>
        <w:b/>
        <w:sz w:val="24"/>
        <w:szCs w:val="24"/>
      </w:rPr>
      <w:fldChar w:fldCharType="begin"/>
    </w:r>
    <w:r w:rsidRPr="008B14C2">
      <w:rPr>
        <w:b/>
        <w:sz w:val="24"/>
        <w:szCs w:val="24"/>
      </w:rPr>
      <w:instrText xml:space="preserve"> PAGE   \* MERGEFORMAT </w:instrText>
    </w:r>
    <w:r w:rsidRPr="008B14C2">
      <w:rPr>
        <w:b/>
        <w:sz w:val="24"/>
        <w:szCs w:val="24"/>
      </w:rPr>
      <w:fldChar w:fldCharType="separate"/>
    </w:r>
    <w:r w:rsidR="008B14C2">
      <w:rPr>
        <w:b/>
        <w:noProof/>
        <w:sz w:val="24"/>
        <w:szCs w:val="24"/>
      </w:rPr>
      <w:t>2</w:t>
    </w:r>
    <w:r w:rsidRPr="008B14C2">
      <w:rPr>
        <w:b/>
        <w:noProof/>
        <w:sz w:val="24"/>
        <w:szCs w:val="24"/>
      </w:rPr>
      <w:fldChar w:fldCharType="end"/>
    </w:r>
  </w:p>
  <w:p w14:paraId="25283A63" w14:textId="77777777" w:rsidR="00B44A43" w:rsidRDefault="00B4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3FEB" w14:textId="1863367A" w:rsidR="00B44A43" w:rsidRPr="00101A53" w:rsidRDefault="00B44A43" w:rsidP="00D244A6">
    <w:pPr>
      <w:pStyle w:val="Footer"/>
      <w:jc w:val="right"/>
      <w:rPr>
        <w:color w:val="003978"/>
      </w:rPr>
    </w:pPr>
    <w:r w:rsidRPr="00101A53">
      <w:rPr>
        <w:i/>
        <w:color w:val="003978"/>
      </w:rPr>
      <w:t>The Scottish Legal Aid Board</w:t>
    </w:r>
    <w:r w:rsidRPr="00101A53">
      <w:rPr>
        <w:color w:val="003978"/>
      </w:rPr>
      <w:t xml:space="preserve">     </w:t>
    </w:r>
    <w:r w:rsidRPr="00101A53">
      <w:rPr>
        <w:b/>
        <w:color w:val="003978"/>
      </w:rPr>
      <w:fldChar w:fldCharType="begin"/>
    </w:r>
    <w:r w:rsidRPr="00101A53">
      <w:rPr>
        <w:b/>
        <w:color w:val="003978"/>
      </w:rPr>
      <w:instrText xml:space="preserve"> PAGE   \* MERGEFORMAT </w:instrText>
    </w:r>
    <w:r w:rsidRPr="00101A53">
      <w:rPr>
        <w:b/>
        <w:color w:val="003978"/>
      </w:rPr>
      <w:fldChar w:fldCharType="separate"/>
    </w:r>
    <w:r w:rsidR="008B14C2">
      <w:rPr>
        <w:b/>
        <w:noProof/>
        <w:color w:val="003978"/>
      </w:rPr>
      <w:t>1</w:t>
    </w:r>
    <w:r w:rsidRPr="00101A53">
      <w:rPr>
        <w:b/>
        <w:noProof/>
        <w:color w:val="003978"/>
      </w:rPr>
      <w:fldChar w:fldCharType="end"/>
    </w:r>
  </w:p>
  <w:p w14:paraId="43882417" w14:textId="77777777" w:rsidR="00B44A43" w:rsidRDefault="00B4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5B20" w14:textId="77777777" w:rsidR="00C0219A" w:rsidRDefault="00C0219A" w:rsidP="00EB61A3">
      <w:r>
        <w:separator/>
      </w:r>
    </w:p>
  </w:footnote>
  <w:footnote w:type="continuationSeparator" w:id="0">
    <w:p w14:paraId="209429F1" w14:textId="77777777" w:rsidR="00C0219A" w:rsidRDefault="00C0219A" w:rsidP="00EB61A3">
      <w:r>
        <w:continuationSeparator/>
      </w:r>
    </w:p>
  </w:footnote>
  <w:footnote w:type="continuationNotice" w:id="1">
    <w:p w14:paraId="4CD58943" w14:textId="77777777" w:rsidR="00C0219A" w:rsidRDefault="00C0219A"/>
  </w:footnote>
  <w:footnote w:id="2">
    <w:p w14:paraId="74265830" w14:textId="77777777" w:rsidR="00BB52CE" w:rsidRDefault="00BB52CE" w:rsidP="00BB52CE">
      <w:pPr>
        <w:pStyle w:val="FootnoteText"/>
      </w:pPr>
      <w:r>
        <w:rPr>
          <w:rStyle w:val="FootnoteReference"/>
        </w:rPr>
        <w:footnoteRef/>
      </w:r>
      <w:r>
        <w:t xml:space="preserve"> EHRC guidance on equality outcomes, p.17- </w:t>
      </w:r>
      <w:hyperlink r:id="rId1" w:history="1">
        <w:r w:rsidRPr="00FA7BA0">
          <w:rPr>
            <w:rStyle w:val="Hyperlink"/>
          </w:rPr>
          <w:t>https://www.equalityhumanrights.com/en/node/849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D126" w14:textId="77777777" w:rsidR="00B44A43" w:rsidRDefault="00B44A43" w:rsidP="00AA6E92">
    <w:pPr>
      <w:pStyle w:val="Header"/>
    </w:pPr>
    <w:r>
      <w:rPr>
        <w:noProof/>
        <w:lang w:eastAsia="en-GB"/>
      </w:rPr>
      <w:drawing>
        <wp:anchor distT="0" distB="0" distL="114300" distR="114300" simplePos="0" relativeHeight="251658240" behindDoc="1" locked="0" layoutInCell="1" allowOverlap="1" wp14:anchorId="472A3601" wp14:editId="39669DFA">
          <wp:simplePos x="0" y="0"/>
          <wp:positionH relativeFrom="page">
            <wp:posOffset>9229725</wp:posOffset>
          </wp:positionH>
          <wp:positionV relativeFrom="page">
            <wp:posOffset>0</wp:posOffset>
          </wp:positionV>
          <wp:extent cx="1466850" cy="15512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943E" w14:textId="63384F95" w:rsidR="00821525" w:rsidRDefault="00821525" w:rsidP="00461223">
    <w:pPr>
      <w:pStyle w:val="Header"/>
      <w:tabs>
        <w:tab w:val="clear" w:pos="4513"/>
        <w:tab w:val="clear" w:pos="9026"/>
        <w:tab w:val="right" w:pos="9356"/>
      </w:tabs>
    </w:pPr>
    <w:r>
      <w:rPr>
        <w:noProof/>
        <w:lang w:eastAsia="en-GB"/>
      </w:rPr>
      <w:drawing>
        <wp:anchor distT="0" distB="0" distL="114300" distR="114300" simplePos="0" relativeHeight="251660288" behindDoc="0" locked="0" layoutInCell="1" allowOverlap="1" wp14:anchorId="0D31854C" wp14:editId="5158EAF9">
          <wp:simplePos x="0" y="0"/>
          <wp:positionH relativeFrom="leftMargin">
            <wp:posOffset>154305</wp:posOffset>
          </wp:positionH>
          <wp:positionV relativeFrom="paragraph">
            <wp:posOffset>-284480</wp:posOffset>
          </wp:positionV>
          <wp:extent cx="709930" cy="898525"/>
          <wp:effectExtent l="0" t="0" r="0" b="0"/>
          <wp:wrapSquare wrapText="bothSides"/>
          <wp:docPr id="33"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930"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1F9840D4" wp14:editId="2797559B">
          <wp:simplePos x="0" y="0"/>
          <wp:positionH relativeFrom="page">
            <wp:align>right</wp:align>
          </wp:positionH>
          <wp:positionV relativeFrom="page">
            <wp:align>top</wp:align>
          </wp:positionV>
          <wp:extent cx="933450" cy="114063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4063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2E04B1E1" wp14:editId="0528CD6C">
          <wp:simplePos x="0" y="0"/>
          <wp:positionH relativeFrom="page">
            <wp:align>right</wp:align>
          </wp:positionH>
          <wp:positionV relativeFrom="page">
            <wp:align>top</wp:align>
          </wp:positionV>
          <wp:extent cx="933450" cy="114063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4063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2273DDCD" w14:textId="77777777" w:rsidR="00821525" w:rsidRDefault="00821525" w:rsidP="00C6614E">
    <w:pPr>
      <w:pStyle w:val="Header"/>
      <w:tabs>
        <w:tab w:val="clear" w:pos="4513"/>
        <w:tab w:val="clear" w:pos="9026"/>
        <w:tab w:val="right" w:pos="9356"/>
      </w:tabs>
      <w:jc w:val="right"/>
    </w:pPr>
  </w:p>
  <w:p w14:paraId="5210BBB1" w14:textId="4FEFA9C5" w:rsidR="00821525" w:rsidRPr="008B14C2" w:rsidRDefault="00821525" w:rsidP="000E103B">
    <w:pPr>
      <w:pStyle w:val="Header"/>
      <w:tabs>
        <w:tab w:val="clear" w:pos="4513"/>
        <w:tab w:val="clear" w:pos="9026"/>
        <w:tab w:val="right" w:pos="9356"/>
      </w:tabs>
      <w:jc w:val="right"/>
      <w:rPr>
        <w:sz w:val="24"/>
        <w:szCs w:val="24"/>
      </w:rPr>
    </w:pPr>
    <w:r>
      <w:t xml:space="preserve">                                                          </w:t>
    </w:r>
    <w:r w:rsidRPr="008B14C2">
      <w:rPr>
        <w:sz w:val="24"/>
        <w:szCs w:val="24"/>
      </w:rPr>
      <w:t xml:space="preserve">Report No: </w:t>
    </w:r>
    <w:r w:rsidRPr="008B14C2">
      <w:rPr>
        <w:b/>
        <w:sz w:val="24"/>
        <w:szCs w:val="24"/>
      </w:rPr>
      <w:t>SLAB/2022/06</w:t>
    </w:r>
  </w:p>
  <w:p w14:paraId="66FD544F" w14:textId="188B8CFA" w:rsidR="00821525" w:rsidRPr="008B14C2" w:rsidRDefault="00821525" w:rsidP="000E103B">
    <w:pPr>
      <w:pStyle w:val="Header"/>
      <w:tabs>
        <w:tab w:val="clear" w:pos="4513"/>
        <w:tab w:val="clear" w:pos="9026"/>
        <w:tab w:val="right" w:pos="9356"/>
      </w:tabs>
      <w:jc w:val="right"/>
      <w:rPr>
        <w:color w:val="FF0000"/>
        <w:sz w:val="24"/>
        <w:szCs w:val="24"/>
      </w:rPr>
    </w:pPr>
    <w:r w:rsidRPr="008B14C2">
      <w:rPr>
        <w:sz w:val="24"/>
        <w:szCs w:val="24"/>
      </w:rPr>
      <w:t xml:space="preserve">                                                                  Agenda Item: 11</w:t>
    </w:r>
  </w:p>
  <w:p w14:paraId="339384EB" w14:textId="192531B4" w:rsidR="00B44A43" w:rsidRDefault="00B44A43">
    <w:pPr>
      <w:pStyle w:val="Header"/>
    </w:pPr>
  </w:p>
</w:hdr>
</file>

<file path=word/intelligence.xml><?xml version="1.0" encoding="utf-8"?>
<int:Intelligence xmlns:int="http://schemas.microsoft.com/office/intelligence/2019/intelligence">
  <int:IntelligenceSettings/>
  <int:Manifest>
    <int:WordHash hashCode="6X/4wpXdfDElP/" id="sZJ2MUaD"/>
    <int:WordHash hashCode="Kf6O4emNnYanDN" id="QsD2wMCH"/>
  </int:Manifest>
  <int:Observations>
    <int:Content id="sZJ2MUaD">
      <int:Rejection type="AugLoop_Text_Critique"/>
    </int:Content>
    <int:Content id="QsD2wMC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1C9"/>
    <w:multiLevelType w:val="hybridMultilevel"/>
    <w:tmpl w:val="FB220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791"/>
    <w:multiLevelType w:val="hybridMultilevel"/>
    <w:tmpl w:val="A23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087A"/>
    <w:multiLevelType w:val="hybridMultilevel"/>
    <w:tmpl w:val="5BCADA88"/>
    <w:lvl w:ilvl="0" w:tplc="14AC7D26">
      <w:start w:val="1"/>
      <w:numFmt w:val="decimal"/>
      <w:lvlText w:val="%1."/>
      <w:lvlJc w:val="left"/>
      <w:pPr>
        <w:tabs>
          <w:tab w:val="num" w:pos="360"/>
        </w:tabs>
        <w:ind w:left="360" w:hanging="360"/>
      </w:pPr>
      <w:rPr>
        <w:b w:val="0"/>
        <w:color w:val="auto"/>
      </w:rPr>
    </w:lvl>
    <w:lvl w:ilvl="1" w:tplc="D8CED54C">
      <w:start w:val="1"/>
      <w:numFmt w:val="bullet"/>
      <w:lvlText w:val=""/>
      <w:lvlJc w:val="left"/>
      <w:pPr>
        <w:tabs>
          <w:tab w:val="num" w:pos="340"/>
        </w:tabs>
        <w:ind w:left="340" w:hanging="340"/>
      </w:pPr>
      <w:rPr>
        <w:rFonts w:ascii="Symbol" w:hAnsi="Symbol" w:hint="default"/>
      </w:rPr>
    </w:lvl>
    <w:lvl w:ilvl="2" w:tplc="0809000B">
      <w:start w:val="1"/>
      <w:numFmt w:val="bullet"/>
      <w:lvlText w:val=""/>
      <w:lvlJc w:val="left"/>
      <w:pPr>
        <w:tabs>
          <w:tab w:val="num" w:pos="340"/>
        </w:tabs>
        <w:ind w:left="340" w:hanging="340"/>
      </w:pPr>
      <w:rPr>
        <w:rFonts w:ascii="Wingdings" w:hAnsi="Wingdings" w:hint="default"/>
        <w:b w:val="0"/>
        <w:i w:val="0"/>
      </w:rPr>
    </w:lvl>
    <w:lvl w:ilvl="3" w:tplc="08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45465"/>
    <w:multiLevelType w:val="hybridMultilevel"/>
    <w:tmpl w:val="CD2C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52DE"/>
    <w:multiLevelType w:val="hybridMultilevel"/>
    <w:tmpl w:val="424E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C5C"/>
    <w:multiLevelType w:val="hybridMultilevel"/>
    <w:tmpl w:val="15C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2796"/>
    <w:multiLevelType w:val="hybridMultilevel"/>
    <w:tmpl w:val="FFFFFFFF"/>
    <w:lvl w:ilvl="0" w:tplc="BB30C172">
      <w:start w:val="1"/>
      <w:numFmt w:val="bullet"/>
      <w:lvlText w:val=""/>
      <w:lvlJc w:val="left"/>
      <w:pPr>
        <w:ind w:left="720" w:hanging="360"/>
      </w:pPr>
      <w:rPr>
        <w:rFonts w:ascii="Symbol" w:hAnsi="Symbol" w:hint="default"/>
      </w:rPr>
    </w:lvl>
    <w:lvl w:ilvl="1" w:tplc="BD56306A">
      <w:start w:val="1"/>
      <w:numFmt w:val="bullet"/>
      <w:lvlText w:val="o"/>
      <w:lvlJc w:val="left"/>
      <w:pPr>
        <w:ind w:left="1440" w:hanging="360"/>
      </w:pPr>
      <w:rPr>
        <w:rFonts w:ascii="Courier New" w:hAnsi="Courier New" w:hint="default"/>
      </w:rPr>
    </w:lvl>
    <w:lvl w:ilvl="2" w:tplc="CC28C72C">
      <w:start w:val="1"/>
      <w:numFmt w:val="bullet"/>
      <w:lvlText w:val=""/>
      <w:lvlJc w:val="left"/>
      <w:pPr>
        <w:ind w:left="2160" w:hanging="360"/>
      </w:pPr>
      <w:rPr>
        <w:rFonts w:ascii="Wingdings" w:hAnsi="Wingdings" w:hint="default"/>
      </w:rPr>
    </w:lvl>
    <w:lvl w:ilvl="3" w:tplc="9508DA60">
      <w:start w:val="1"/>
      <w:numFmt w:val="bullet"/>
      <w:lvlText w:val=""/>
      <w:lvlJc w:val="left"/>
      <w:pPr>
        <w:ind w:left="2880" w:hanging="360"/>
      </w:pPr>
      <w:rPr>
        <w:rFonts w:ascii="Symbol" w:hAnsi="Symbol" w:hint="default"/>
      </w:rPr>
    </w:lvl>
    <w:lvl w:ilvl="4" w:tplc="2BF6E1D2">
      <w:start w:val="1"/>
      <w:numFmt w:val="bullet"/>
      <w:lvlText w:val="o"/>
      <w:lvlJc w:val="left"/>
      <w:pPr>
        <w:ind w:left="3600" w:hanging="360"/>
      </w:pPr>
      <w:rPr>
        <w:rFonts w:ascii="Courier New" w:hAnsi="Courier New" w:hint="default"/>
      </w:rPr>
    </w:lvl>
    <w:lvl w:ilvl="5" w:tplc="C4F0C824">
      <w:start w:val="1"/>
      <w:numFmt w:val="bullet"/>
      <w:lvlText w:val=""/>
      <w:lvlJc w:val="left"/>
      <w:pPr>
        <w:ind w:left="4320" w:hanging="360"/>
      </w:pPr>
      <w:rPr>
        <w:rFonts w:ascii="Wingdings" w:hAnsi="Wingdings" w:hint="default"/>
      </w:rPr>
    </w:lvl>
    <w:lvl w:ilvl="6" w:tplc="BB568956">
      <w:start w:val="1"/>
      <w:numFmt w:val="bullet"/>
      <w:lvlText w:val=""/>
      <w:lvlJc w:val="left"/>
      <w:pPr>
        <w:ind w:left="5040" w:hanging="360"/>
      </w:pPr>
      <w:rPr>
        <w:rFonts w:ascii="Symbol" w:hAnsi="Symbol" w:hint="default"/>
      </w:rPr>
    </w:lvl>
    <w:lvl w:ilvl="7" w:tplc="2D38013E">
      <w:start w:val="1"/>
      <w:numFmt w:val="bullet"/>
      <w:lvlText w:val="o"/>
      <w:lvlJc w:val="left"/>
      <w:pPr>
        <w:ind w:left="5760" w:hanging="360"/>
      </w:pPr>
      <w:rPr>
        <w:rFonts w:ascii="Courier New" w:hAnsi="Courier New" w:hint="default"/>
      </w:rPr>
    </w:lvl>
    <w:lvl w:ilvl="8" w:tplc="0630C300">
      <w:start w:val="1"/>
      <w:numFmt w:val="bullet"/>
      <w:lvlText w:val=""/>
      <w:lvlJc w:val="left"/>
      <w:pPr>
        <w:ind w:left="6480" w:hanging="360"/>
      </w:pPr>
      <w:rPr>
        <w:rFonts w:ascii="Wingdings" w:hAnsi="Wingdings" w:hint="default"/>
      </w:rPr>
    </w:lvl>
  </w:abstractNum>
  <w:abstractNum w:abstractNumId="7" w15:restartNumberingAfterBreak="0">
    <w:nsid w:val="28446088"/>
    <w:multiLevelType w:val="hybridMultilevel"/>
    <w:tmpl w:val="9C6C5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F06012"/>
    <w:multiLevelType w:val="hybridMultilevel"/>
    <w:tmpl w:val="47561DDE"/>
    <w:lvl w:ilvl="0" w:tplc="B2E6BEF6">
      <w:start w:val="1"/>
      <w:numFmt w:val="decimal"/>
      <w:pStyle w:val="StyleNumbered"/>
      <w:lvlText w:val="%1."/>
      <w:lvlJc w:val="left"/>
      <w:pPr>
        <w:tabs>
          <w:tab w:val="num" w:pos="720"/>
        </w:tabs>
        <w:ind w:left="720" w:hanging="360"/>
      </w:pPr>
      <w:rPr>
        <w:rFonts w:ascii="Times New Roman" w:hAnsi="Times New Roman"/>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5516C7"/>
    <w:multiLevelType w:val="hybridMultilevel"/>
    <w:tmpl w:val="F600E3AA"/>
    <w:lvl w:ilvl="0" w:tplc="11429330">
      <w:start w:val="1"/>
      <w:numFmt w:val="decimal"/>
      <w:pStyle w:val="numberedpara"/>
      <w:lvlText w:val="%1."/>
      <w:lvlJc w:val="left"/>
      <w:pPr>
        <w:tabs>
          <w:tab w:val="num" w:pos="360"/>
        </w:tabs>
        <w:ind w:left="360" w:hanging="360"/>
      </w:pPr>
      <w:rPr>
        <w:b w:val="0"/>
      </w:rPr>
    </w:lvl>
    <w:lvl w:ilvl="1" w:tplc="0809000F">
      <w:start w:val="1"/>
      <w:numFmt w:val="decimal"/>
      <w:lvlText w:val="%2."/>
      <w:lvlJc w:val="left"/>
      <w:pPr>
        <w:tabs>
          <w:tab w:val="num" w:pos="2160"/>
        </w:tabs>
        <w:ind w:left="2160" w:hanging="360"/>
      </w:pPr>
      <w:rPr>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489B178E"/>
    <w:multiLevelType w:val="hybridMultilevel"/>
    <w:tmpl w:val="B024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C1381"/>
    <w:multiLevelType w:val="hybridMultilevel"/>
    <w:tmpl w:val="FFFFFFFF"/>
    <w:lvl w:ilvl="0" w:tplc="C5CA6798">
      <w:start w:val="1"/>
      <w:numFmt w:val="bullet"/>
      <w:lvlText w:val=""/>
      <w:lvlJc w:val="left"/>
      <w:pPr>
        <w:ind w:left="720" w:hanging="360"/>
      </w:pPr>
      <w:rPr>
        <w:rFonts w:ascii="Symbol" w:hAnsi="Symbol" w:hint="default"/>
      </w:rPr>
    </w:lvl>
    <w:lvl w:ilvl="1" w:tplc="B0181096">
      <w:start w:val="1"/>
      <w:numFmt w:val="bullet"/>
      <w:lvlText w:val="o"/>
      <w:lvlJc w:val="left"/>
      <w:pPr>
        <w:ind w:left="1440" w:hanging="360"/>
      </w:pPr>
      <w:rPr>
        <w:rFonts w:ascii="Courier New" w:hAnsi="Courier New" w:hint="default"/>
      </w:rPr>
    </w:lvl>
    <w:lvl w:ilvl="2" w:tplc="BE4E52AA">
      <w:start w:val="1"/>
      <w:numFmt w:val="bullet"/>
      <w:lvlText w:val=""/>
      <w:lvlJc w:val="left"/>
      <w:pPr>
        <w:ind w:left="2160" w:hanging="360"/>
      </w:pPr>
      <w:rPr>
        <w:rFonts w:ascii="Wingdings" w:hAnsi="Wingdings" w:hint="default"/>
      </w:rPr>
    </w:lvl>
    <w:lvl w:ilvl="3" w:tplc="D416D75C">
      <w:start w:val="1"/>
      <w:numFmt w:val="bullet"/>
      <w:lvlText w:val=""/>
      <w:lvlJc w:val="left"/>
      <w:pPr>
        <w:ind w:left="2880" w:hanging="360"/>
      </w:pPr>
      <w:rPr>
        <w:rFonts w:ascii="Symbol" w:hAnsi="Symbol" w:hint="default"/>
      </w:rPr>
    </w:lvl>
    <w:lvl w:ilvl="4" w:tplc="8EBAFDCA">
      <w:start w:val="1"/>
      <w:numFmt w:val="bullet"/>
      <w:lvlText w:val="o"/>
      <w:lvlJc w:val="left"/>
      <w:pPr>
        <w:ind w:left="3600" w:hanging="360"/>
      </w:pPr>
      <w:rPr>
        <w:rFonts w:ascii="Courier New" w:hAnsi="Courier New" w:hint="default"/>
      </w:rPr>
    </w:lvl>
    <w:lvl w:ilvl="5" w:tplc="C91819D8">
      <w:start w:val="1"/>
      <w:numFmt w:val="bullet"/>
      <w:lvlText w:val=""/>
      <w:lvlJc w:val="left"/>
      <w:pPr>
        <w:ind w:left="4320" w:hanging="360"/>
      </w:pPr>
      <w:rPr>
        <w:rFonts w:ascii="Wingdings" w:hAnsi="Wingdings" w:hint="default"/>
      </w:rPr>
    </w:lvl>
    <w:lvl w:ilvl="6" w:tplc="E698E314">
      <w:start w:val="1"/>
      <w:numFmt w:val="bullet"/>
      <w:lvlText w:val=""/>
      <w:lvlJc w:val="left"/>
      <w:pPr>
        <w:ind w:left="5040" w:hanging="360"/>
      </w:pPr>
      <w:rPr>
        <w:rFonts w:ascii="Symbol" w:hAnsi="Symbol" w:hint="default"/>
      </w:rPr>
    </w:lvl>
    <w:lvl w:ilvl="7" w:tplc="208868F4">
      <w:start w:val="1"/>
      <w:numFmt w:val="bullet"/>
      <w:lvlText w:val="o"/>
      <w:lvlJc w:val="left"/>
      <w:pPr>
        <w:ind w:left="5760" w:hanging="360"/>
      </w:pPr>
      <w:rPr>
        <w:rFonts w:ascii="Courier New" w:hAnsi="Courier New" w:hint="default"/>
      </w:rPr>
    </w:lvl>
    <w:lvl w:ilvl="8" w:tplc="D5D00AC0">
      <w:start w:val="1"/>
      <w:numFmt w:val="bullet"/>
      <w:lvlText w:val=""/>
      <w:lvlJc w:val="left"/>
      <w:pPr>
        <w:ind w:left="6480" w:hanging="360"/>
      </w:pPr>
      <w:rPr>
        <w:rFonts w:ascii="Wingdings" w:hAnsi="Wingdings" w:hint="default"/>
      </w:rPr>
    </w:lvl>
  </w:abstractNum>
  <w:abstractNum w:abstractNumId="12" w15:restartNumberingAfterBreak="0">
    <w:nsid w:val="4F97199A"/>
    <w:multiLevelType w:val="hybridMultilevel"/>
    <w:tmpl w:val="FFFFFFFF"/>
    <w:lvl w:ilvl="0" w:tplc="B5DC4B40">
      <w:start w:val="1"/>
      <w:numFmt w:val="bullet"/>
      <w:lvlText w:val=""/>
      <w:lvlJc w:val="left"/>
      <w:pPr>
        <w:ind w:left="720" w:hanging="360"/>
      </w:pPr>
      <w:rPr>
        <w:rFonts w:ascii="Symbol" w:hAnsi="Symbol" w:hint="default"/>
      </w:rPr>
    </w:lvl>
    <w:lvl w:ilvl="1" w:tplc="39F84BD0">
      <w:start w:val="1"/>
      <w:numFmt w:val="bullet"/>
      <w:lvlText w:val="o"/>
      <w:lvlJc w:val="left"/>
      <w:pPr>
        <w:ind w:left="1440" w:hanging="360"/>
      </w:pPr>
      <w:rPr>
        <w:rFonts w:ascii="Courier New" w:hAnsi="Courier New" w:hint="default"/>
      </w:rPr>
    </w:lvl>
    <w:lvl w:ilvl="2" w:tplc="C1128818">
      <w:start w:val="1"/>
      <w:numFmt w:val="bullet"/>
      <w:lvlText w:val=""/>
      <w:lvlJc w:val="left"/>
      <w:pPr>
        <w:ind w:left="2160" w:hanging="360"/>
      </w:pPr>
      <w:rPr>
        <w:rFonts w:ascii="Wingdings" w:hAnsi="Wingdings" w:hint="default"/>
      </w:rPr>
    </w:lvl>
    <w:lvl w:ilvl="3" w:tplc="8D1854B6">
      <w:start w:val="1"/>
      <w:numFmt w:val="bullet"/>
      <w:lvlText w:val=""/>
      <w:lvlJc w:val="left"/>
      <w:pPr>
        <w:ind w:left="2880" w:hanging="360"/>
      </w:pPr>
      <w:rPr>
        <w:rFonts w:ascii="Symbol" w:hAnsi="Symbol" w:hint="default"/>
      </w:rPr>
    </w:lvl>
    <w:lvl w:ilvl="4" w:tplc="1A72E5F0">
      <w:start w:val="1"/>
      <w:numFmt w:val="bullet"/>
      <w:lvlText w:val="o"/>
      <w:lvlJc w:val="left"/>
      <w:pPr>
        <w:ind w:left="3600" w:hanging="360"/>
      </w:pPr>
      <w:rPr>
        <w:rFonts w:ascii="Courier New" w:hAnsi="Courier New" w:hint="default"/>
      </w:rPr>
    </w:lvl>
    <w:lvl w:ilvl="5" w:tplc="A44459D8">
      <w:start w:val="1"/>
      <w:numFmt w:val="bullet"/>
      <w:lvlText w:val=""/>
      <w:lvlJc w:val="left"/>
      <w:pPr>
        <w:ind w:left="4320" w:hanging="360"/>
      </w:pPr>
      <w:rPr>
        <w:rFonts w:ascii="Wingdings" w:hAnsi="Wingdings" w:hint="default"/>
      </w:rPr>
    </w:lvl>
    <w:lvl w:ilvl="6" w:tplc="2B94212A">
      <w:start w:val="1"/>
      <w:numFmt w:val="bullet"/>
      <w:lvlText w:val=""/>
      <w:lvlJc w:val="left"/>
      <w:pPr>
        <w:ind w:left="5040" w:hanging="360"/>
      </w:pPr>
      <w:rPr>
        <w:rFonts w:ascii="Symbol" w:hAnsi="Symbol" w:hint="default"/>
      </w:rPr>
    </w:lvl>
    <w:lvl w:ilvl="7" w:tplc="AE10156A">
      <w:start w:val="1"/>
      <w:numFmt w:val="bullet"/>
      <w:lvlText w:val="o"/>
      <w:lvlJc w:val="left"/>
      <w:pPr>
        <w:ind w:left="5760" w:hanging="360"/>
      </w:pPr>
      <w:rPr>
        <w:rFonts w:ascii="Courier New" w:hAnsi="Courier New" w:hint="default"/>
      </w:rPr>
    </w:lvl>
    <w:lvl w:ilvl="8" w:tplc="E32E0AE0">
      <w:start w:val="1"/>
      <w:numFmt w:val="bullet"/>
      <w:lvlText w:val=""/>
      <w:lvlJc w:val="left"/>
      <w:pPr>
        <w:ind w:left="6480" w:hanging="360"/>
      </w:pPr>
      <w:rPr>
        <w:rFonts w:ascii="Wingdings" w:hAnsi="Wingdings" w:hint="default"/>
      </w:rPr>
    </w:lvl>
  </w:abstractNum>
  <w:abstractNum w:abstractNumId="13" w15:restartNumberingAfterBreak="0">
    <w:nsid w:val="59BE0FC2"/>
    <w:multiLevelType w:val="hybridMultilevel"/>
    <w:tmpl w:val="FFFFFFFF"/>
    <w:lvl w:ilvl="0" w:tplc="8AD463D2">
      <w:start w:val="1"/>
      <w:numFmt w:val="bullet"/>
      <w:lvlText w:val=""/>
      <w:lvlJc w:val="left"/>
      <w:pPr>
        <w:ind w:left="720" w:hanging="360"/>
      </w:pPr>
      <w:rPr>
        <w:rFonts w:ascii="Symbol" w:hAnsi="Symbol" w:hint="default"/>
      </w:rPr>
    </w:lvl>
    <w:lvl w:ilvl="1" w:tplc="D1624EA4">
      <w:start w:val="1"/>
      <w:numFmt w:val="bullet"/>
      <w:lvlText w:val="o"/>
      <w:lvlJc w:val="left"/>
      <w:pPr>
        <w:ind w:left="1440" w:hanging="360"/>
      </w:pPr>
      <w:rPr>
        <w:rFonts w:ascii="Courier New" w:hAnsi="Courier New" w:hint="default"/>
      </w:rPr>
    </w:lvl>
    <w:lvl w:ilvl="2" w:tplc="4F42E824">
      <w:start w:val="1"/>
      <w:numFmt w:val="bullet"/>
      <w:lvlText w:val=""/>
      <w:lvlJc w:val="left"/>
      <w:pPr>
        <w:ind w:left="2160" w:hanging="360"/>
      </w:pPr>
      <w:rPr>
        <w:rFonts w:ascii="Wingdings" w:hAnsi="Wingdings" w:hint="default"/>
      </w:rPr>
    </w:lvl>
    <w:lvl w:ilvl="3" w:tplc="48405496">
      <w:start w:val="1"/>
      <w:numFmt w:val="bullet"/>
      <w:lvlText w:val=""/>
      <w:lvlJc w:val="left"/>
      <w:pPr>
        <w:ind w:left="2880" w:hanging="360"/>
      </w:pPr>
      <w:rPr>
        <w:rFonts w:ascii="Symbol" w:hAnsi="Symbol" w:hint="default"/>
      </w:rPr>
    </w:lvl>
    <w:lvl w:ilvl="4" w:tplc="660099E8">
      <w:start w:val="1"/>
      <w:numFmt w:val="bullet"/>
      <w:lvlText w:val="o"/>
      <w:lvlJc w:val="left"/>
      <w:pPr>
        <w:ind w:left="3600" w:hanging="360"/>
      </w:pPr>
      <w:rPr>
        <w:rFonts w:ascii="Courier New" w:hAnsi="Courier New" w:hint="default"/>
      </w:rPr>
    </w:lvl>
    <w:lvl w:ilvl="5" w:tplc="BE6CC73E">
      <w:start w:val="1"/>
      <w:numFmt w:val="bullet"/>
      <w:lvlText w:val=""/>
      <w:lvlJc w:val="left"/>
      <w:pPr>
        <w:ind w:left="4320" w:hanging="360"/>
      </w:pPr>
      <w:rPr>
        <w:rFonts w:ascii="Wingdings" w:hAnsi="Wingdings" w:hint="default"/>
      </w:rPr>
    </w:lvl>
    <w:lvl w:ilvl="6" w:tplc="27E039B8">
      <w:start w:val="1"/>
      <w:numFmt w:val="bullet"/>
      <w:lvlText w:val=""/>
      <w:lvlJc w:val="left"/>
      <w:pPr>
        <w:ind w:left="5040" w:hanging="360"/>
      </w:pPr>
      <w:rPr>
        <w:rFonts w:ascii="Symbol" w:hAnsi="Symbol" w:hint="default"/>
      </w:rPr>
    </w:lvl>
    <w:lvl w:ilvl="7" w:tplc="D0FCE15E">
      <w:start w:val="1"/>
      <w:numFmt w:val="bullet"/>
      <w:lvlText w:val="o"/>
      <w:lvlJc w:val="left"/>
      <w:pPr>
        <w:ind w:left="5760" w:hanging="360"/>
      </w:pPr>
      <w:rPr>
        <w:rFonts w:ascii="Courier New" w:hAnsi="Courier New" w:hint="default"/>
      </w:rPr>
    </w:lvl>
    <w:lvl w:ilvl="8" w:tplc="7570DC20">
      <w:start w:val="1"/>
      <w:numFmt w:val="bullet"/>
      <w:lvlText w:val=""/>
      <w:lvlJc w:val="left"/>
      <w:pPr>
        <w:ind w:left="6480" w:hanging="360"/>
      </w:pPr>
      <w:rPr>
        <w:rFonts w:ascii="Wingdings" w:hAnsi="Wingdings" w:hint="default"/>
      </w:rPr>
    </w:lvl>
  </w:abstractNum>
  <w:abstractNum w:abstractNumId="14" w15:restartNumberingAfterBreak="0">
    <w:nsid w:val="5AD73053"/>
    <w:multiLevelType w:val="hybridMultilevel"/>
    <w:tmpl w:val="FFFFFFFF"/>
    <w:lvl w:ilvl="0" w:tplc="47E6D334">
      <w:start w:val="1"/>
      <w:numFmt w:val="bullet"/>
      <w:lvlText w:val=""/>
      <w:lvlJc w:val="left"/>
      <w:pPr>
        <w:ind w:left="720" w:hanging="360"/>
      </w:pPr>
      <w:rPr>
        <w:rFonts w:ascii="Symbol" w:hAnsi="Symbol" w:hint="default"/>
      </w:rPr>
    </w:lvl>
    <w:lvl w:ilvl="1" w:tplc="057E03A2">
      <w:start w:val="1"/>
      <w:numFmt w:val="bullet"/>
      <w:lvlText w:val="o"/>
      <w:lvlJc w:val="left"/>
      <w:pPr>
        <w:ind w:left="1440" w:hanging="360"/>
      </w:pPr>
      <w:rPr>
        <w:rFonts w:ascii="Courier New" w:hAnsi="Courier New" w:hint="default"/>
      </w:rPr>
    </w:lvl>
    <w:lvl w:ilvl="2" w:tplc="BE10EF20">
      <w:start w:val="1"/>
      <w:numFmt w:val="bullet"/>
      <w:lvlText w:val=""/>
      <w:lvlJc w:val="left"/>
      <w:pPr>
        <w:ind w:left="2160" w:hanging="360"/>
      </w:pPr>
      <w:rPr>
        <w:rFonts w:ascii="Wingdings" w:hAnsi="Wingdings" w:hint="default"/>
      </w:rPr>
    </w:lvl>
    <w:lvl w:ilvl="3" w:tplc="62BAD442">
      <w:start w:val="1"/>
      <w:numFmt w:val="bullet"/>
      <w:lvlText w:val=""/>
      <w:lvlJc w:val="left"/>
      <w:pPr>
        <w:ind w:left="2880" w:hanging="360"/>
      </w:pPr>
      <w:rPr>
        <w:rFonts w:ascii="Symbol" w:hAnsi="Symbol" w:hint="default"/>
      </w:rPr>
    </w:lvl>
    <w:lvl w:ilvl="4" w:tplc="A25E8A0A">
      <w:start w:val="1"/>
      <w:numFmt w:val="bullet"/>
      <w:lvlText w:val="o"/>
      <w:lvlJc w:val="left"/>
      <w:pPr>
        <w:ind w:left="3600" w:hanging="360"/>
      </w:pPr>
      <w:rPr>
        <w:rFonts w:ascii="Courier New" w:hAnsi="Courier New" w:hint="default"/>
      </w:rPr>
    </w:lvl>
    <w:lvl w:ilvl="5" w:tplc="34E47530">
      <w:start w:val="1"/>
      <w:numFmt w:val="bullet"/>
      <w:lvlText w:val=""/>
      <w:lvlJc w:val="left"/>
      <w:pPr>
        <w:ind w:left="4320" w:hanging="360"/>
      </w:pPr>
      <w:rPr>
        <w:rFonts w:ascii="Wingdings" w:hAnsi="Wingdings" w:hint="default"/>
      </w:rPr>
    </w:lvl>
    <w:lvl w:ilvl="6" w:tplc="192E8004">
      <w:start w:val="1"/>
      <w:numFmt w:val="bullet"/>
      <w:lvlText w:val=""/>
      <w:lvlJc w:val="left"/>
      <w:pPr>
        <w:ind w:left="5040" w:hanging="360"/>
      </w:pPr>
      <w:rPr>
        <w:rFonts w:ascii="Symbol" w:hAnsi="Symbol" w:hint="default"/>
      </w:rPr>
    </w:lvl>
    <w:lvl w:ilvl="7" w:tplc="B9F0A776">
      <w:start w:val="1"/>
      <w:numFmt w:val="bullet"/>
      <w:lvlText w:val="o"/>
      <w:lvlJc w:val="left"/>
      <w:pPr>
        <w:ind w:left="5760" w:hanging="360"/>
      </w:pPr>
      <w:rPr>
        <w:rFonts w:ascii="Courier New" w:hAnsi="Courier New" w:hint="default"/>
      </w:rPr>
    </w:lvl>
    <w:lvl w:ilvl="8" w:tplc="072696E8">
      <w:start w:val="1"/>
      <w:numFmt w:val="bullet"/>
      <w:lvlText w:val=""/>
      <w:lvlJc w:val="left"/>
      <w:pPr>
        <w:ind w:left="6480" w:hanging="360"/>
      </w:pPr>
      <w:rPr>
        <w:rFonts w:ascii="Wingdings" w:hAnsi="Wingdings" w:hint="default"/>
      </w:rPr>
    </w:lvl>
  </w:abstractNum>
  <w:abstractNum w:abstractNumId="15" w15:restartNumberingAfterBreak="0">
    <w:nsid w:val="5E2907F2"/>
    <w:multiLevelType w:val="hybridMultilevel"/>
    <w:tmpl w:val="E2E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7162E"/>
    <w:multiLevelType w:val="hybridMultilevel"/>
    <w:tmpl w:val="25A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91B0F"/>
    <w:multiLevelType w:val="hybridMultilevel"/>
    <w:tmpl w:val="86D4FF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164D4D"/>
    <w:multiLevelType w:val="hybridMultilevel"/>
    <w:tmpl w:val="FFFFFFFF"/>
    <w:lvl w:ilvl="0" w:tplc="89285E38">
      <w:start w:val="1"/>
      <w:numFmt w:val="bullet"/>
      <w:lvlText w:val=""/>
      <w:lvlJc w:val="left"/>
      <w:pPr>
        <w:ind w:left="720" w:hanging="360"/>
      </w:pPr>
      <w:rPr>
        <w:rFonts w:ascii="Symbol" w:hAnsi="Symbol" w:hint="default"/>
      </w:rPr>
    </w:lvl>
    <w:lvl w:ilvl="1" w:tplc="E8D03AA8">
      <w:start w:val="1"/>
      <w:numFmt w:val="bullet"/>
      <w:lvlText w:val="o"/>
      <w:lvlJc w:val="left"/>
      <w:pPr>
        <w:ind w:left="1440" w:hanging="360"/>
      </w:pPr>
      <w:rPr>
        <w:rFonts w:ascii="Courier New" w:hAnsi="Courier New" w:hint="default"/>
      </w:rPr>
    </w:lvl>
    <w:lvl w:ilvl="2" w:tplc="A5B8FEDC">
      <w:start w:val="1"/>
      <w:numFmt w:val="bullet"/>
      <w:lvlText w:val=""/>
      <w:lvlJc w:val="left"/>
      <w:pPr>
        <w:ind w:left="2160" w:hanging="360"/>
      </w:pPr>
      <w:rPr>
        <w:rFonts w:ascii="Wingdings" w:hAnsi="Wingdings" w:hint="default"/>
      </w:rPr>
    </w:lvl>
    <w:lvl w:ilvl="3" w:tplc="C83AF5E2">
      <w:start w:val="1"/>
      <w:numFmt w:val="bullet"/>
      <w:lvlText w:val=""/>
      <w:lvlJc w:val="left"/>
      <w:pPr>
        <w:ind w:left="2880" w:hanging="360"/>
      </w:pPr>
      <w:rPr>
        <w:rFonts w:ascii="Symbol" w:hAnsi="Symbol" w:hint="default"/>
      </w:rPr>
    </w:lvl>
    <w:lvl w:ilvl="4" w:tplc="7704576C">
      <w:start w:val="1"/>
      <w:numFmt w:val="bullet"/>
      <w:lvlText w:val="o"/>
      <w:lvlJc w:val="left"/>
      <w:pPr>
        <w:ind w:left="3600" w:hanging="360"/>
      </w:pPr>
      <w:rPr>
        <w:rFonts w:ascii="Courier New" w:hAnsi="Courier New" w:hint="default"/>
      </w:rPr>
    </w:lvl>
    <w:lvl w:ilvl="5" w:tplc="63DA3C82">
      <w:start w:val="1"/>
      <w:numFmt w:val="bullet"/>
      <w:lvlText w:val=""/>
      <w:lvlJc w:val="left"/>
      <w:pPr>
        <w:ind w:left="4320" w:hanging="360"/>
      </w:pPr>
      <w:rPr>
        <w:rFonts w:ascii="Wingdings" w:hAnsi="Wingdings" w:hint="default"/>
      </w:rPr>
    </w:lvl>
    <w:lvl w:ilvl="6" w:tplc="90E876EA">
      <w:start w:val="1"/>
      <w:numFmt w:val="bullet"/>
      <w:lvlText w:val=""/>
      <w:lvlJc w:val="left"/>
      <w:pPr>
        <w:ind w:left="5040" w:hanging="360"/>
      </w:pPr>
      <w:rPr>
        <w:rFonts w:ascii="Symbol" w:hAnsi="Symbol" w:hint="default"/>
      </w:rPr>
    </w:lvl>
    <w:lvl w:ilvl="7" w:tplc="5658E3E4">
      <w:start w:val="1"/>
      <w:numFmt w:val="bullet"/>
      <w:lvlText w:val="o"/>
      <w:lvlJc w:val="left"/>
      <w:pPr>
        <w:ind w:left="5760" w:hanging="360"/>
      </w:pPr>
      <w:rPr>
        <w:rFonts w:ascii="Courier New" w:hAnsi="Courier New" w:hint="default"/>
      </w:rPr>
    </w:lvl>
    <w:lvl w:ilvl="8" w:tplc="2AC2A4F4">
      <w:start w:val="1"/>
      <w:numFmt w:val="bullet"/>
      <w:lvlText w:val=""/>
      <w:lvlJc w:val="left"/>
      <w:pPr>
        <w:ind w:left="6480" w:hanging="360"/>
      </w:pPr>
      <w:rPr>
        <w:rFonts w:ascii="Wingdings" w:hAnsi="Wingdings" w:hint="default"/>
      </w:rPr>
    </w:lvl>
  </w:abstractNum>
  <w:abstractNum w:abstractNumId="19" w15:restartNumberingAfterBreak="0">
    <w:nsid w:val="6FA13FB4"/>
    <w:multiLevelType w:val="hybridMultilevel"/>
    <w:tmpl w:val="58D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62A54"/>
    <w:multiLevelType w:val="hybridMultilevel"/>
    <w:tmpl w:val="FFFFFFFF"/>
    <w:lvl w:ilvl="0" w:tplc="14B6F986">
      <w:start w:val="1"/>
      <w:numFmt w:val="bullet"/>
      <w:lvlText w:val=""/>
      <w:lvlJc w:val="left"/>
      <w:pPr>
        <w:ind w:left="720" w:hanging="360"/>
      </w:pPr>
      <w:rPr>
        <w:rFonts w:ascii="Symbol" w:hAnsi="Symbol" w:hint="default"/>
      </w:rPr>
    </w:lvl>
    <w:lvl w:ilvl="1" w:tplc="28A8FAB2">
      <w:start w:val="1"/>
      <w:numFmt w:val="bullet"/>
      <w:lvlText w:val="o"/>
      <w:lvlJc w:val="left"/>
      <w:pPr>
        <w:ind w:left="1440" w:hanging="360"/>
      </w:pPr>
      <w:rPr>
        <w:rFonts w:ascii="Courier New" w:hAnsi="Courier New" w:hint="default"/>
      </w:rPr>
    </w:lvl>
    <w:lvl w:ilvl="2" w:tplc="3B28FC62">
      <w:start w:val="1"/>
      <w:numFmt w:val="bullet"/>
      <w:lvlText w:val=""/>
      <w:lvlJc w:val="left"/>
      <w:pPr>
        <w:ind w:left="2160" w:hanging="360"/>
      </w:pPr>
      <w:rPr>
        <w:rFonts w:ascii="Wingdings" w:hAnsi="Wingdings" w:hint="default"/>
      </w:rPr>
    </w:lvl>
    <w:lvl w:ilvl="3" w:tplc="DEA03E3C">
      <w:start w:val="1"/>
      <w:numFmt w:val="bullet"/>
      <w:lvlText w:val=""/>
      <w:lvlJc w:val="left"/>
      <w:pPr>
        <w:ind w:left="2880" w:hanging="360"/>
      </w:pPr>
      <w:rPr>
        <w:rFonts w:ascii="Symbol" w:hAnsi="Symbol" w:hint="default"/>
      </w:rPr>
    </w:lvl>
    <w:lvl w:ilvl="4" w:tplc="E5C6824C">
      <w:start w:val="1"/>
      <w:numFmt w:val="bullet"/>
      <w:lvlText w:val="o"/>
      <w:lvlJc w:val="left"/>
      <w:pPr>
        <w:ind w:left="3600" w:hanging="360"/>
      </w:pPr>
      <w:rPr>
        <w:rFonts w:ascii="Courier New" w:hAnsi="Courier New" w:hint="default"/>
      </w:rPr>
    </w:lvl>
    <w:lvl w:ilvl="5" w:tplc="40A8D5F0">
      <w:start w:val="1"/>
      <w:numFmt w:val="bullet"/>
      <w:lvlText w:val=""/>
      <w:lvlJc w:val="left"/>
      <w:pPr>
        <w:ind w:left="4320" w:hanging="360"/>
      </w:pPr>
      <w:rPr>
        <w:rFonts w:ascii="Wingdings" w:hAnsi="Wingdings" w:hint="default"/>
      </w:rPr>
    </w:lvl>
    <w:lvl w:ilvl="6" w:tplc="FEB053DA">
      <w:start w:val="1"/>
      <w:numFmt w:val="bullet"/>
      <w:lvlText w:val=""/>
      <w:lvlJc w:val="left"/>
      <w:pPr>
        <w:ind w:left="5040" w:hanging="360"/>
      </w:pPr>
      <w:rPr>
        <w:rFonts w:ascii="Symbol" w:hAnsi="Symbol" w:hint="default"/>
      </w:rPr>
    </w:lvl>
    <w:lvl w:ilvl="7" w:tplc="439E6D7A">
      <w:start w:val="1"/>
      <w:numFmt w:val="bullet"/>
      <w:lvlText w:val="o"/>
      <w:lvlJc w:val="left"/>
      <w:pPr>
        <w:ind w:left="5760" w:hanging="360"/>
      </w:pPr>
      <w:rPr>
        <w:rFonts w:ascii="Courier New" w:hAnsi="Courier New" w:hint="default"/>
      </w:rPr>
    </w:lvl>
    <w:lvl w:ilvl="8" w:tplc="4FB410B2">
      <w:start w:val="1"/>
      <w:numFmt w:val="bullet"/>
      <w:lvlText w:val=""/>
      <w:lvlJc w:val="left"/>
      <w:pPr>
        <w:ind w:left="6480" w:hanging="360"/>
      </w:pPr>
      <w:rPr>
        <w:rFonts w:ascii="Wingdings" w:hAnsi="Wingdings" w:hint="default"/>
      </w:rPr>
    </w:lvl>
  </w:abstractNum>
  <w:abstractNum w:abstractNumId="21" w15:restartNumberingAfterBreak="0">
    <w:nsid w:val="7A37694D"/>
    <w:multiLevelType w:val="hybridMultilevel"/>
    <w:tmpl w:val="023A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C6E5F"/>
    <w:multiLevelType w:val="hybridMultilevel"/>
    <w:tmpl w:val="FFFFFFFF"/>
    <w:lvl w:ilvl="0" w:tplc="FCAAA534">
      <w:start w:val="1"/>
      <w:numFmt w:val="bullet"/>
      <w:lvlText w:val=""/>
      <w:lvlJc w:val="left"/>
      <w:pPr>
        <w:ind w:left="720" w:hanging="360"/>
      </w:pPr>
      <w:rPr>
        <w:rFonts w:ascii="Symbol" w:hAnsi="Symbol" w:hint="default"/>
      </w:rPr>
    </w:lvl>
    <w:lvl w:ilvl="1" w:tplc="4D6C96C2">
      <w:start w:val="1"/>
      <w:numFmt w:val="bullet"/>
      <w:lvlText w:val="o"/>
      <w:lvlJc w:val="left"/>
      <w:pPr>
        <w:ind w:left="1440" w:hanging="360"/>
      </w:pPr>
      <w:rPr>
        <w:rFonts w:ascii="Courier New" w:hAnsi="Courier New" w:hint="default"/>
      </w:rPr>
    </w:lvl>
    <w:lvl w:ilvl="2" w:tplc="14DC8C00">
      <w:start w:val="1"/>
      <w:numFmt w:val="bullet"/>
      <w:lvlText w:val=""/>
      <w:lvlJc w:val="left"/>
      <w:pPr>
        <w:ind w:left="2160" w:hanging="360"/>
      </w:pPr>
      <w:rPr>
        <w:rFonts w:ascii="Wingdings" w:hAnsi="Wingdings" w:hint="default"/>
      </w:rPr>
    </w:lvl>
    <w:lvl w:ilvl="3" w:tplc="763E9C0C">
      <w:start w:val="1"/>
      <w:numFmt w:val="bullet"/>
      <w:lvlText w:val=""/>
      <w:lvlJc w:val="left"/>
      <w:pPr>
        <w:ind w:left="2880" w:hanging="360"/>
      </w:pPr>
      <w:rPr>
        <w:rFonts w:ascii="Symbol" w:hAnsi="Symbol" w:hint="default"/>
      </w:rPr>
    </w:lvl>
    <w:lvl w:ilvl="4" w:tplc="F5461D9A">
      <w:start w:val="1"/>
      <w:numFmt w:val="bullet"/>
      <w:lvlText w:val="o"/>
      <w:lvlJc w:val="left"/>
      <w:pPr>
        <w:ind w:left="3600" w:hanging="360"/>
      </w:pPr>
      <w:rPr>
        <w:rFonts w:ascii="Courier New" w:hAnsi="Courier New" w:hint="default"/>
      </w:rPr>
    </w:lvl>
    <w:lvl w:ilvl="5" w:tplc="25B870F4">
      <w:start w:val="1"/>
      <w:numFmt w:val="bullet"/>
      <w:lvlText w:val=""/>
      <w:lvlJc w:val="left"/>
      <w:pPr>
        <w:ind w:left="4320" w:hanging="360"/>
      </w:pPr>
      <w:rPr>
        <w:rFonts w:ascii="Wingdings" w:hAnsi="Wingdings" w:hint="default"/>
      </w:rPr>
    </w:lvl>
    <w:lvl w:ilvl="6" w:tplc="BB3EB990">
      <w:start w:val="1"/>
      <w:numFmt w:val="bullet"/>
      <w:lvlText w:val=""/>
      <w:lvlJc w:val="left"/>
      <w:pPr>
        <w:ind w:left="5040" w:hanging="360"/>
      </w:pPr>
      <w:rPr>
        <w:rFonts w:ascii="Symbol" w:hAnsi="Symbol" w:hint="default"/>
      </w:rPr>
    </w:lvl>
    <w:lvl w:ilvl="7" w:tplc="595EF90E">
      <w:start w:val="1"/>
      <w:numFmt w:val="bullet"/>
      <w:lvlText w:val="o"/>
      <w:lvlJc w:val="left"/>
      <w:pPr>
        <w:ind w:left="5760" w:hanging="360"/>
      </w:pPr>
      <w:rPr>
        <w:rFonts w:ascii="Courier New" w:hAnsi="Courier New" w:hint="default"/>
      </w:rPr>
    </w:lvl>
    <w:lvl w:ilvl="8" w:tplc="1304DD26">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20"/>
  </w:num>
  <w:num w:numId="6">
    <w:abstractNumId w:val="22"/>
  </w:num>
  <w:num w:numId="7">
    <w:abstractNumId w:val="13"/>
  </w:num>
  <w:num w:numId="8">
    <w:abstractNumId w:val="6"/>
  </w:num>
  <w:num w:numId="9">
    <w:abstractNumId w:val="17"/>
  </w:num>
  <w:num w:numId="10">
    <w:abstractNumId w:val="5"/>
  </w:num>
  <w:num w:numId="11">
    <w:abstractNumId w:val="21"/>
  </w:num>
  <w:num w:numId="12">
    <w:abstractNumId w:val="0"/>
  </w:num>
  <w:num w:numId="13">
    <w:abstractNumId w:val="15"/>
  </w:num>
  <w:num w:numId="14">
    <w:abstractNumId w:val="4"/>
  </w:num>
  <w:num w:numId="15">
    <w:abstractNumId w:val="10"/>
  </w:num>
  <w:num w:numId="16">
    <w:abstractNumId w:val="1"/>
  </w:num>
  <w:num w:numId="17">
    <w:abstractNumId w:val="19"/>
  </w:num>
  <w:num w:numId="18">
    <w:abstractNumId w:val="18"/>
  </w:num>
  <w:num w:numId="19">
    <w:abstractNumId w:val="12"/>
  </w:num>
  <w:num w:numId="20">
    <w:abstractNumId w:val="14"/>
  </w:num>
  <w:num w:numId="21">
    <w:abstractNumId w:val="3"/>
  </w:num>
  <w:num w:numId="22">
    <w:abstractNumId w:val="16"/>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ED"/>
    <w:rsid w:val="00000D87"/>
    <w:rsid w:val="000013CE"/>
    <w:rsid w:val="00001AA3"/>
    <w:rsid w:val="00001C1C"/>
    <w:rsid w:val="00004164"/>
    <w:rsid w:val="000100DD"/>
    <w:rsid w:val="00014605"/>
    <w:rsid w:val="00016211"/>
    <w:rsid w:val="00016F64"/>
    <w:rsid w:val="00023109"/>
    <w:rsid w:val="00024623"/>
    <w:rsid w:val="00024D0A"/>
    <w:rsid w:val="00033D05"/>
    <w:rsid w:val="000345B0"/>
    <w:rsid w:val="000350F8"/>
    <w:rsid w:val="00037844"/>
    <w:rsid w:val="00042E2C"/>
    <w:rsid w:val="00044996"/>
    <w:rsid w:val="000470D4"/>
    <w:rsid w:val="00050C19"/>
    <w:rsid w:val="00061F2B"/>
    <w:rsid w:val="0007258B"/>
    <w:rsid w:val="00074279"/>
    <w:rsid w:val="00084CDD"/>
    <w:rsid w:val="00086215"/>
    <w:rsid w:val="000919A9"/>
    <w:rsid w:val="00092921"/>
    <w:rsid w:val="00094ED8"/>
    <w:rsid w:val="000A0DBF"/>
    <w:rsid w:val="000A6DC5"/>
    <w:rsid w:val="000A716B"/>
    <w:rsid w:val="000B11F8"/>
    <w:rsid w:val="000B2DF9"/>
    <w:rsid w:val="000B4709"/>
    <w:rsid w:val="000B534B"/>
    <w:rsid w:val="000B69BF"/>
    <w:rsid w:val="000C1B2A"/>
    <w:rsid w:val="000C3F30"/>
    <w:rsid w:val="000C4431"/>
    <w:rsid w:val="000C6A38"/>
    <w:rsid w:val="000C71CE"/>
    <w:rsid w:val="000D1D5B"/>
    <w:rsid w:val="000D34F2"/>
    <w:rsid w:val="000D43A6"/>
    <w:rsid w:val="000D6EA3"/>
    <w:rsid w:val="000D705C"/>
    <w:rsid w:val="000E093E"/>
    <w:rsid w:val="000E0BD1"/>
    <w:rsid w:val="000E1F56"/>
    <w:rsid w:val="000E200B"/>
    <w:rsid w:val="000E3122"/>
    <w:rsid w:val="000E4091"/>
    <w:rsid w:val="000E4886"/>
    <w:rsid w:val="000E48BA"/>
    <w:rsid w:val="000E5213"/>
    <w:rsid w:val="000E563A"/>
    <w:rsid w:val="000E5AD5"/>
    <w:rsid w:val="000E664A"/>
    <w:rsid w:val="000F002D"/>
    <w:rsid w:val="000F0580"/>
    <w:rsid w:val="000F26CC"/>
    <w:rsid w:val="000F68EF"/>
    <w:rsid w:val="000F7A82"/>
    <w:rsid w:val="00101A53"/>
    <w:rsid w:val="001022B1"/>
    <w:rsid w:val="00102FC6"/>
    <w:rsid w:val="001035F8"/>
    <w:rsid w:val="00103C07"/>
    <w:rsid w:val="00106F16"/>
    <w:rsid w:val="00111FF3"/>
    <w:rsid w:val="00114E40"/>
    <w:rsid w:val="001157C0"/>
    <w:rsid w:val="001162B9"/>
    <w:rsid w:val="00117C91"/>
    <w:rsid w:val="00121B80"/>
    <w:rsid w:val="00125E54"/>
    <w:rsid w:val="00126ADB"/>
    <w:rsid w:val="00127B2F"/>
    <w:rsid w:val="00130654"/>
    <w:rsid w:val="001313ED"/>
    <w:rsid w:val="001314DA"/>
    <w:rsid w:val="00132CEF"/>
    <w:rsid w:val="00136C9F"/>
    <w:rsid w:val="00144FFE"/>
    <w:rsid w:val="001524C1"/>
    <w:rsid w:val="00152C88"/>
    <w:rsid w:val="00154704"/>
    <w:rsid w:val="00154B8A"/>
    <w:rsid w:val="001566AC"/>
    <w:rsid w:val="00161856"/>
    <w:rsid w:val="00161E76"/>
    <w:rsid w:val="001626D3"/>
    <w:rsid w:val="00164A40"/>
    <w:rsid w:val="00164DB7"/>
    <w:rsid w:val="001655F5"/>
    <w:rsid w:val="00165D87"/>
    <w:rsid w:val="00167ED9"/>
    <w:rsid w:val="00170BF6"/>
    <w:rsid w:val="00173523"/>
    <w:rsid w:val="001742E2"/>
    <w:rsid w:val="00174A5C"/>
    <w:rsid w:val="00175255"/>
    <w:rsid w:val="00177009"/>
    <w:rsid w:val="001777D3"/>
    <w:rsid w:val="00183523"/>
    <w:rsid w:val="0018575F"/>
    <w:rsid w:val="00190C39"/>
    <w:rsid w:val="00191EC1"/>
    <w:rsid w:val="00195F8C"/>
    <w:rsid w:val="001A1686"/>
    <w:rsid w:val="001A4218"/>
    <w:rsid w:val="001A4E7F"/>
    <w:rsid w:val="001A6B79"/>
    <w:rsid w:val="001A6B90"/>
    <w:rsid w:val="001B490B"/>
    <w:rsid w:val="001B6408"/>
    <w:rsid w:val="001B6D84"/>
    <w:rsid w:val="001B71D3"/>
    <w:rsid w:val="001B723B"/>
    <w:rsid w:val="001B74E0"/>
    <w:rsid w:val="001B7902"/>
    <w:rsid w:val="001C1118"/>
    <w:rsid w:val="001C1F18"/>
    <w:rsid w:val="001C4653"/>
    <w:rsid w:val="001C676D"/>
    <w:rsid w:val="001C76FD"/>
    <w:rsid w:val="001D03DF"/>
    <w:rsid w:val="001D44A5"/>
    <w:rsid w:val="001D505E"/>
    <w:rsid w:val="001D5819"/>
    <w:rsid w:val="001E0D45"/>
    <w:rsid w:val="001E324E"/>
    <w:rsid w:val="001E49E5"/>
    <w:rsid w:val="001E5422"/>
    <w:rsid w:val="001E5D5F"/>
    <w:rsid w:val="001E6FB0"/>
    <w:rsid w:val="001E7890"/>
    <w:rsid w:val="001F4F1A"/>
    <w:rsid w:val="00200400"/>
    <w:rsid w:val="00203CA2"/>
    <w:rsid w:val="002055CC"/>
    <w:rsid w:val="0020799E"/>
    <w:rsid w:val="0021150B"/>
    <w:rsid w:val="00211C22"/>
    <w:rsid w:val="00215658"/>
    <w:rsid w:val="0021767C"/>
    <w:rsid w:val="00220407"/>
    <w:rsid w:val="0022184D"/>
    <w:rsid w:val="00221C3E"/>
    <w:rsid w:val="002222A9"/>
    <w:rsid w:val="00222859"/>
    <w:rsid w:val="0022291C"/>
    <w:rsid w:val="002265D6"/>
    <w:rsid w:val="00226617"/>
    <w:rsid w:val="0023453A"/>
    <w:rsid w:val="00234CAF"/>
    <w:rsid w:val="0023662B"/>
    <w:rsid w:val="002375EA"/>
    <w:rsid w:val="00237ABE"/>
    <w:rsid w:val="00240407"/>
    <w:rsid w:val="002418FB"/>
    <w:rsid w:val="002448BD"/>
    <w:rsid w:val="00246439"/>
    <w:rsid w:val="00247C38"/>
    <w:rsid w:val="00255050"/>
    <w:rsid w:val="002550C8"/>
    <w:rsid w:val="0025569E"/>
    <w:rsid w:val="002564C5"/>
    <w:rsid w:val="002565BE"/>
    <w:rsid w:val="0026318B"/>
    <w:rsid w:val="00266032"/>
    <w:rsid w:val="00266444"/>
    <w:rsid w:val="00266B05"/>
    <w:rsid w:val="002811A7"/>
    <w:rsid w:val="00281B98"/>
    <w:rsid w:val="002839A7"/>
    <w:rsid w:val="00283E81"/>
    <w:rsid w:val="002911C3"/>
    <w:rsid w:val="00294066"/>
    <w:rsid w:val="00297CFB"/>
    <w:rsid w:val="00297DE2"/>
    <w:rsid w:val="002A018D"/>
    <w:rsid w:val="002A39C5"/>
    <w:rsid w:val="002A4C34"/>
    <w:rsid w:val="002A63A8"/>
    <w:rsid w:val="002A7954"/>
    <w:rsid w:val="002B1587"/>
    <w:rsid w:val="002B33C9"/>
    <w:rsid w:val="002B365C"/>
    <w:rsid w:val="002C16D3"/>
    <w:rsid w:val="002C18B1"/>
    <w:rsid w:val="002C1BC9"/>
    <w:rsid w:val="002C20F1"/>
    <w:rsid w:val="002C37CD"/>
    <w:rsid w:val="002C4DBD"/>
    <w:rsid w:val="002C598A"/>
    <w:rsid w:val="002C5D9C"/>
    <w:rsid w:val="002C5F75"/>
    <w:rsid w:val="002C6823"/>
    <w:rsid w:val="002D0165"/>
    <w:rsid w:val="002D318B"/>
    <w:rsid w:val="002D4288"/>
    <w:rsid w:val="002D42AE"/>
    <w:rsid w:val="002D51EB"/>
    <w:rsid w:val="002D55AC"/>
    <w:rsid w:val="002D5D04"/>
    <w:rsid w:val="002D7A2A"/>
    <w:rsid w:val="002E5E5A"/>
    <w:rsid w:val="002F0C6E"/>
    <w:rsid w:val="002F163A"/>
    <w:rsid w:val="002F3643"/>
    <w:rsid w:val="002F566C"/>
    <w:rsid w:val="00300F9C"/>
    <w:rsid w:val="00302AAA"/>
    <w:rsid w:val="003038AC"/>
    <w:rsid w:val="003049B5"/>
    <w:rsid w:val="003115F3"/>
    <w:rsid w:val="003133C3"/>
    <w:rsid w:val="003204F1"/>
    <w:rsid w:val="00321684"/>
    <w:rsid w:val="00322814"/>
    <w:rsid w:val="00330B4C"/>
    <w:rsid w:val="00330F5E"/>
    <w:rsid w:val="003317BC"/>
    <w:rsid w:val="00333C9D"/>
    <w:rsid w:val="00334D54"/>
    <w:rsid w:val="003363F5"/>
    <w:rsid w:val="00340424"/>
    <w:rsid w:val="00341FBA"/>
    <w:rsid w:val="00341FEB"/>
    <w:rsid w:val="00345D75"/>
    <w:rsid w:val="003473D9"/>
    <w:rsid w:val="00347BC1"/>
    <w:rsid w:val="00350998"/>
    <w:rsid w:val="00353789"/>
    <w:rsid w:val="00357B77"/>
    <w:rsid w:val="00361BC3"/>
    <w:rsid w:val="00362113"/>
    <w:rsid w:val="00363035"/>
    <w:rsid w:val="003634D1"/>
    <w:rsid w:val="00364D93"/>
    <w:rsid w:val="00365930"/>
    <w:rsid w:val="00365B58"/>
    <w:rsid w:val="00366020"/>
    <w:rsid w:val="0037400C"/>
    <w:rsid w:val="003745A6"/>
    <w:rsid w:val="00374684"/>
    <w:rsid w:val="00384603"/>
    <w:rsid w:val="00386430"/>
    <w:rsid w:val="00390110"/>
    <w:rsid w:val="00391532"/>
    <w:rsid w:val="00394456"/>
    <w:rsid w:val="00394627"/>
    <w:rsid w:val="003A0869"/>
    <w:rsid w:val="003A1007"/>
    <w:rsid w:val="003A251F"/>
    <w:rsid w:val="003A5EC7"/>
    <w:rsid w:val="003A614B"/>
    <w:rsid w:val="003B13DB"/>
    <w:rsid w:val="003B2C61"/>
    <w:rsid w:val="003B4F9A"/>
    <w:rsid w:val="003B55B1"/>
    <w:rsid w:val="003B5E92"/>
    <w:rsid w:val="003B606E"/>
    <w:rsid w:val="003B60A7"/>
    <w:rsid w:val="003C02C2"/>
    <w:rsid w:val="003C1875"/>
    <w:rsid w:val="003C4035"/>
    <w:rsid w:val="003C43C1"/>
    <w:rsid w:val="003C512E"/>
    <w:rsid w:val="003C7337"/>
    <w:rsid w:val="003C7DDC"/>
    <w:rsid w:val="003D02D0"/>
    <w:rsid w:val="003D12A4"/>
    <w:rsid w:val="003D1779"/>
    <w:rsid w:val="003E089A"/>
    <w:rsid w:val="003E2D72"/>
    <w:rsid w:val="003E3EA8"/>
    <w:rsid w:val="003E6031"/>
    <w:rsid w:val="003F1F59"/>
    <w:rsid w:val="003F5315"/>
    <w:rsid w:val="003F5786"/>
    <w:rsid w:val="0040009A"/>
    <w:rsid w:val="00403612"/>
    <w:rsid w:val="0040377B"/>
    <w:rsid w:val="00405190"/>
    <w:rsid w:val="00406588"/>
    <w:rsid w:val="00406A5D"/>
    <w:rsid w:val="00412194"/>
    <w:rsid w:val="0041517B"/>
    <w:rsid w:val="00416A7D"/>
    <w:rsid w:val="00417926"/>
    <w:rsid w:val="00422193"/>
    <w:rsid w:val="00430263"/>
    <w:rsid w:val="004304B7"/>
    <w:rsid w:val="00431065"/>
    <w:rsid w:val="00432C19"/>
    <w:rsid w:val="004339C9"/>
    <w:rsid w:val="004342D9"/>
    <w:rsid w:val="00434C6D"/>
    <w:rsid w:val="0043658D"/>
    <w:rsid w:val="004369AC"/>
    <w:rsid w:val="00436BD9"/>
    <w:rsid w:val="004424C2"/>
    <w:rsid w:val="0044621F"/>
    <w:rsid w:val="00447CA5"/>
    <w:rsid w:val="00450D20"/>
    <w:rsid w:val="004574C7"/>
    <w:rsid w:val="00461CEB"/>
    <w:rsid w:val="004620C3"/>
    <w:rsid w:val="00466282"/>
    <w:rsid w:val="00467E85"/>
    <w:rsid w:val="00470B61"/>
    <w:rsid w:val="00473104"/>
    <w:rsid w:val="004744C4"/>
    <w:rsid w:val="00476F49"/>
    <w:rsid w:val="0048716C"/>
    <w:rsid w:val="00493A10"/>
    <w:rsid w:val="00497F0E"/>
    <w:rsid w:val="004A1216"/>
    <w:rsid w:val="004A6464"/>
    <w:rsid w:val="004A7606"/>
    <w:rsid w:val="004B2252"/>
    <w:rsid w:val="004B26E4"/>
    <w:rsid w:val="004C0D36"/>
    <w:rsid w:val="004C16E8"/>
    <w:rsid w:val="004C364B"/>
    <w:rsid w:val="004C4D2A"/>
    <w:rsid w:val="004C507E"/>
    <w:rsid w:val="004C5352"/>
    <w:rsid w:val="004C766B"/>
    <w:rsid w:val="004D03ED"/>
    <w:rsid w:val="004D13DE"/>
    <w:rsid w:val="004D17E1"/>
    <w:rsid w:val="004D73F0"/>
    <w:rsid w:val="004D7C06"/>
    <w:rsid w:val="004E07C9"/>
    <w:rsid w:val="004E5B3A"/>
    <w:rsid w:val="004E6096"/>
    <w:rsid w:val="004E6B6E"/>
    <w:rsid w:val="004F4F6E"/>
    <w:rsid w:val="004F7F36"/>
    <w:rsid w:val="00500D50"/>
    <w:rsid w:val="00505947"/>
    <w:rsid w:val="00506B5E"/>
    <w:rsid w:val="00507349"/>
    <w:rsid w:val="005126E6"/>
    <w:rsid w:val="00520987"/>
    <w:rsid w:val="0052151B"/>
    <w:rsid w:val="005227FB"/>
    <w:rsid w:val="00523849"/>
    <w:rsid w:val="0052541D"/>
    <w:rsid w:val="00526C99"/>
    <w:rsid w:val="0052757E"/>
    <w:rsid w:val="005304E7"/>
    <w:rsid w:val="00530B6E"/>
    <w:rsid w:val="00532CE9"/>
    <w:rsid w:val="0053321A"/>
    <w:rsid w:val="00534214"/>
    <w:rsid w:val="0053573C"/>
    <w:rsid w:val="00543F04"/>
    <w:rsid w:val="00544E25"/>
    <w:rsid w:val="005468C7"/>
    <w:rsid w:val="00546B63"/>
    <w:rsid w:val="00551907"/>
    <w:rsid w:val="00552D5B"/>
    <w:rsid w:val="0055318D"/>
    <w:rsid w:val="00557748"/>
    <w:rsid w:val="00557DCF"/>
    <w:rsid w:val="00557F98"/>
    <w:rsid w:val="005623A9"/>
    <w:rsid w:val="005663F5"/>
    <w:rsid w:val="00567BAA"/>
    <w:rsid w:val="00574EA5"/>
    <w:rsid w:val="00575871"/>
    <w:rsid w:val="005801C2"/>
    <w:rsid w:val="00580B99"/>
    <w:rsid w:val="00580FFB"/>
    <w:rsid w:val="00581429"/>
    <w:rsid w:val="005815D2"/>
    <w:rsid w:val="00583247"/>
    <w:rsid w:val="00583998"/>
    <w:rsid w:val="00586B70"/>
    <w:rsid w:val="00591B6D"/>
    <w:rsid w:val="00592DDE"/>
    <w:rsid w:val="00595939"/>
    <w:rsid w:val="005972E4"/>
    <w:rsid w:val="005A0368"/>
    <w:rsid w:val="005A2C69"/>
    <w:rsid w:val="005A58BC"/>
    <w:rsid w:val="005A5B12"/>
    <w:rsid w:val="005B01FD"/>
    <w:rsid w:val="005B082A"/>
    <w:rsid w:val="005B1355"/>
    <w:rsid w:val="005B7399"/>
    <w:rsid w:val="005C09EB"/>
    <w:rsid w:val="005C4FF3"/>
    <w:rsid w:val="005C5F49"/>
    <w:rsid w:val="005C696F"/>
    <w:rsid w:val="005D021C"/>
    <w:rsid w:val="005D6D9B"/>
    <w:rsid w:val="005D790E"/>
    <w:rsid w:val="005F00CA"/>
    <w:rsid w:val="005F36CB"/>
    <w:rsid w:val="005F55F1"/>
    <w:rsid w:val="005F6458"/>
    <w:rsid w:val="00602EAE"/>
    <w:rsid w:val="00603254"/>
    <w:rsid w:val="0060384F"/>
    <w:rsid w:val="006058E4"/>
    <w:rsid w:val="00607E08"/>
    <w:rsid w:val="006108A0"/>
    <w:rsid w:val="0061108A"/>
    <w:rsid w:val="00613F2F"/>
    <w:rsid w:val="00615E91"/>
    <w:rsid w:val="006161D1"/>
    <w:rsid w:val="00616BDD"/>
    <w:rsid w:val="006177D9"/>
    <w:rsid w:val="00617897"/>
    <w:rsid w:val="00621ED3"/>
    <w:rsid w:val="00623880"/>
    <w:rsid w:val="006308AD"/>
    <w:rsid w:val="006310A2"/>
    <w:rsid w:val="00632ED8"/>
    <w:rsid w:val="006352FA"/>
    <w:rsid w:val="00635547"/>
    <w:rsid w:val="006434B7"/>
    <w:rsid w:val="00646BFD"/>
    <w:rsid w:val="00647EDF"/>
    <w:rsid w:val="00650068"/>
    <w:rsid w:val="006507D0"/>
    <w:rsid w:val="00651FFD"/>
    <w:rsid w:val="00652BEF"/>
    <w:rsid w:val="00652C18"/>
    <w:rsid w:val="00653F1F"/>
    <w:rsid w:val="00657C0E"/>
    <w:rsid w:val="006630FB"/>
    <w:rsid w:val="0066633B"/>
    <w:rsid w:val="00671914"/>
    <w:rsid w:val="00672DED"/>
    <w:rsid w:val="00673DD1"/>
    <w:rsid w:val="00675A05"/>
    <w:rsid w:val="00675C31"/>
    <w:rsid w:val="00676B98"/>
    <w:rsid w:val="00682953"/>
    <w:rsid w:val="0068348E"/>
    <w:rsid w:val="006846DE"/>
    <w:rsid w:val="0068578D"/>
    <w:rsid w:val="0068750B"/>
    <w:rsid w:val="0069215B"/>
    <w:rsid w:val="006A1845"/>
    <w:rsid w:val="006A1AA2"/>
    <w:rsid w:val="006A1C19"/>
    <w:rsid w:val="006B079A"/>
    <w:rsid w:val="006B0F32"/>
    <w:rsid w:val="006C1720"/>
    <w:rsid w:val="006C3F98"/>
    <w:rsid w:val="006C43A4"/>
    <w:rsid w:val="006C591A"/>
    <w:rsid w:val="006D31A6"/>
    <w:rsid w:val="006D4FBF"/>
    <w:rsid w:val="006E0AEE"/>
    <w:rsid w:val="006E1FDC"/>
    <w:rsid w:val="006E432C"/>
    <w:rsid w:val="006E5262"/>
    <w:rsid w:val="006E5BB5"/>
    <w:rsid w:val="006E5CCC"/>
    <w:rsid w:val="006E6A20"/>
    <w:rsid w:val="006F0D56"/>
    <w:rsid w:val="006F0E58"/>
    <w:rsid w:val="006F1AD4"/>
    <w:rsid w:val="006F263E"/>
    <w:rsid w:val="006F2761"/>
    <w:rsid w:val="006F2C6D"/>
    <w:rsid w:val="006F53CA"/>
    <w:rsid w:val="006F7622"/>
    <w:rsid w:val="006F7ABF"/>
    <w:rsid w:val="00700467"/>
    <w:rsid w:val="00701F92"/>
    <w:rsid w:val="00702770"/>
    <w:rsid w:val="00713BD0"/>
    <w:rsid w:val="00714597"/>
    <w:rsid w:val="007151B3"/>
    <w:rsid w:val="0071592F"/>
    <w:rsid w:val="0071608B"/>
    <w:rsid w:val="00716413"/>
    <w:rsid w:val="00722786"/>
    <w:rsid w:val="00724A08"/>
    <w:rsid w:val="00725EB9"/>
    <w:rsid w:val="0072707E"/>
    <w:rsid w:val="007306CC"/>
    <w:rsid w:val="0073110C"/>
    <w:rsid w:val="0073168B"/>
    <w:rsid w:val="00731944"/>
    <w:rsid w:val="00735215"/>
    <w:rsid w:val="00736091"/>
    <w:rsid w:val="00737155"/>
    <w:rsid w:val="00740ED1"/>
    <w:rsid w:val="00741AC1"/>
    <w:rsid w:val="007449FF"/>
    <w:rsid w:val="007453A1"/>
    <w:rsid w:val="00751312"/>
    <w:rsid w:val="00752CD7"/>
    <w:rsid w:val="00760333"/>
    <w:rsid w:val="007611D5"/>
    <w:rsid w:val="007619DD"/>
    <w:rsid w:val="0076235E"/>
    <w:rsid w:val="0076292A"/>
    <w:rsid w:val="00763BCD"/>
    <w:rsid w:val="00767B93"/>
    <w:rsid w:val="00771B45"/>
    <w:rsid w:val="00771E55"/>
    <w:rsid w:val="007745CF"/>
    <w:rsid w:val="00777096"/>
    <w:rsid w:val="00780B23"/>
    <w:rsid w:val="00783D4C"/>
    <w:rsid w:val="0078724C"/>
    <w:rsid w:val="0078731A"/>
    <w:rsid w:val="00787324"/>
    <w:rsid w:val="007917D4"/>
    <w:rsid w:val="00791FFD"/>
    <w:rsid w:val="00793DC9"/>
    <w:rsid w:val="00795903"/>
    <w:rsid w:val="007963FF"/>
    <w:rsid w:val="007A1CF7"/>
    <w:rsid w:val="007A2E31"/>
    <w:rsid w:val="007A5197"/>
    <w:rsid w:val="007B4D6B"/>
    <w:rsid w:val="007B5804"/>
    <w:rsid w:val="007C3158"/>
    <w:rsid w:val="007C6112"/>
    <w:rsid w:val="007C69C5"/>
    <w:rsid w:val="007D4DF4"/>
    <w:rsid w:val="007D7353"/>
    <w:rsid w:val="007E2E49"/>
    <w:rsid w:val="007E4F57"/>
    <w:rsid w:val="007E654D"/>
    <w:rsid w:val="007F2F1A"/>
    <w:rsid w:val="007F44C3"/>
    <w:rsid w:val="00800166"/>
    <w:rsid w:val="008056D2"/>
    <w:rsid w:val="0080761C"/>
    <w:rsid w:val="008108FA"/>
    <w:rsid w:val="00810B28"/>
    <w:rsid w:val="00813FCF"/>
    <w:rsid w:val="00821027"/>
    <w:rsid w:val="00821525"/>
    <w:rsid w:val="00821D57"/>
    <w:rsid w:val="00823889"/>
    <w:rsid w:val="00827700"/>
    <w:rsid w:val="008307DF"/>
    <w:rsid w:val="00831ACD"/>
    <w:rsid w:val="00831B51"/>
    <w:rsid w:val="00831F57"/>
    <w:rsid w:val="008445DF"/>
    <w:rsid w:val="00844F42"/>
    <w:rsid w:val="00845B83"/>
    <w:rsid w:val="00845BA4"/>
    <w:rsid w:val="0084702A"/>
    <w:rsid w:val="0085089D"/>
    <w:rsid w:val="00856355"/>
    <w:rsid w:val="00856C48"/>
    <w:rsid w:val="00860EF1"/>
    <w:rsid w:val="00861BE0"/>
    <w:rsid w:val="00862395"/>
    <w:rsid w:val="008648A4"/>
    <w:rsid w:val="00864A16"/>
    <w:rsid w:val="00864B5F"/>
    <w:rsid w:val="0087074A"/>
    <w:rsid w:val="008717C0"/>
    <w:rsid w:val="0087239A"/>
    <w:rsid w:val="00872911"/>
    <w:rsid w:val="00873760"/>
    <w:rsid w:val="00874B41"/>
    <w:rsid w:val="008766CB"/>
    <w:rsid w:val="00877542"/>
    <w:rsid w:val="00877CE8"/>
    <w:rsid w:val="008837DF"/>
    <w:rsid w:val="0088652B"/>
    <w:rsid w:val="00890A0F"/>
    <w:rsid w:val="00893C08"/>
    <w:rsid w:val="008947C4"/>
    <w:rsid w:val="00894C9C"/>
    <w:rsid w:val="00895DA3"/>
    <w:rsid w:val="0089696C"/>
    <w:rsid w:val="008A23F6"/>
    <w:rsid w:val="008A2FFC"/>
    <w:rsid w:val="008A42FA"/>
    <w:rsid w:val="008B00A4"/>
    <w:rsid w:val="008B08DB"/>
    <w:rsid w:val="008B11CC"/>
    <w:rsid w:val="008B14C2"/>
    <w:rsid w:val="008B42E7"/>
    <w:rsid w:val="008B54C1"/>
    <w:rsid w:val="008B6C85"/>
    <w:rsid w:val="008C0393"/>
    <w:rsid w:val="008C231F"/>
    <w:rsid w:val="008C576B"/>
    <w:rsid w:val="008C73AA"/>
    <w:rsid w:val="008D1A3B"/>
    <w:rsid w:val="008D21E8"/>
    <w:rsid w:val="008D2E72"/>
    <w:rsid w:val="008D3471"/>
    <w:rsid w:val="008D3846"/>
    <w:rsid w:val="008D74AE"/>
    <w:rsid w:val="008E374E"/>
    <w:rsid w:val="008E5A99"/>
    <w:rsid w:val="008E7A85"/>
    <w:rsid w:val="008F066B"/>
    <w:rsid w:val="008F0FE4"/>
    <w:rsid w:val="008F44C3"/>
    <w:rsid w:val="008F4E0B"/>
    <w:rsid w:val="008F57EA"/>
    <w:rsid w:val="008F6744"/>
    <w:rsid w:val="008F702D"/>
    <w:rsid w:val="009019A2"/>
    <w:rsid w:val="00901B43"/>
    <w:rsid w:val="0090282B"/>
    <w:rsid w:val="00902EB9"/>
    <w:rsid w:val="009035C5"/>
    <w:rsid w:val="00911A3F"/>
    <w:rsid w:val="009152B2"/>
    <w:rsid w:val="00915414"/>
    <w:rsid w:val="00920D68"/>
    <w:rsid w:val="009233A6"/>
    <w:rsid w:val="009276FA"/>
    <w:rsid w:val="00931D55"/>
    <w:rsid w:val="0093507C"/>
    <w:rsid w:val="00937963"/>
    <w:rsid w:val="00941A3A"/>
    <w:rsid w:val="00945865"/>
    <w:rsid w:val="00945CA7"/>
    <w:rsid w:val="00954526"/>
    <w:rsid w:val="00960EA3"/>
    <w:rsid w:val="00961CC8"/>
    <w:rsid w:val="00963FC8"/>
    <w:rsid w:val="00965AB2"/>
    <w:rsid w:val="009676B2"/>
    <w:rsid w:val="00967B90"/>
    <w:rsid w:val="00967BCA"/>
    <w:rsid w:val="009714EB"/>
    <w:rsid w:val="00973147"/>
    <w:rsid w:val="00975401"/>
    <w:rsid w:val="00976046"/>
    <w:rsid w:val="00976A45"/>
    <w:rsid w:val="00984B6B"/>
    <w:rsid w:val="009859B3"/>
    <w:rsid w:val="00986905"/>
    <w:rsid w:val="0098730C"/>
    <w:rsid w:val="00990EC6"/>
    <w:rsid w:val="009962F8"/>
    <w:rsid w:val="00997BE7"/>
    <w:rsid w:val="009A19D8"/>
    <w:rsid w:val="009A1B69"/>
    <w:rsid w:val="009A43AC"/>
    <w:rsid w:val="009A5302"/>
    <w:rsid w:val="009B312D"/>
    <w:rsid w:val="009B5D8A"/>
    <w:rsid w:val="009C69D0"/>
    <w:rsid w:val="009D068A"/>
    <w:rsid w:val="009D11F9"/>
    <w:rsid w:val="009D180E"/>
    <w:rsid w:val="009D2260"/>
    <w:rsid w:val="009E2DC6"/>
    <w:rsid w:val="009E4C50"/>
    <w:rsid w:val="009E5DEF"/>
    <w:rsid w:val="009F046F"/>
    <w:rsid w:val="009F1DCE"/>
    <w:rsid w:val="009F26F8"/>
    <w:rsid w:val="009F302A"/>
    <w:rsid w:val="009F53BA"/>
    <w:rsid w:val="009F66FC"/>
    <w:rsid w:val="009F7F2A"/>
    <w:rsid w:val="00A00FEF"/>
    <w:rsid w:val="00A05BE9"/>
    <w:rsid w:val="00A134CA"/>
    <w:rsid w:val="00A13915"/>
    <w:rsid w:val="00A21019"/>
    <w:rsid w:val="00A22778"/>
    <w:rsid w:val="00A24683"/>
    <w:rsid w:val="00A24C15"/>
    <w:rsid w:val="00A259A7"/>
    <w:rsid w:val="00A270FA"/>
    <w:rsid w:val="00A34D12"/>
    <w:rsid w:val="00A40812"/>
    <w:rsid w:val="00A43D7E"/>
    <w:rsid w:val="00A47B23"/>
    <w:rsid w:val="00A52E32"/>
    <w:rsid w:val="00A5650E"/>
    <w:rsid w:val="00A60C5E"/>
    <w:rsid w:val="00A64497"/>
    <w:rsid w:val="00A65C4D"/>
    <w:rsid w:val="00A667BB"/>
    <w:rsid w:val="00A67940"/>
    <w:rsid w:val="00A70E3A"/>
    <w:rsid w:val="00A7368B"/>
    <w:rsid w:val="00A74DE3"/>
    <w:rsid w:val="00A75EF0"/>
    <w:rsid w:val="00A75F06"/>
    <w:rsid w:val="00A80B8A"/>
    <w:rsid w:val="00A81AC3"/>
    <w:rsid w:val="00A827D0"/>
    <w:rsid w:val="00A8721E"/>
    <w:rsid w:val="00A9083A"/>
    <w:rsid w:val="00A90877"/>
    <w:rsid w:val="00A93486"/>
    <w:rsid w:val="00AA450E"/>
    <w:rsid w:val="00AA6E92"/>
    <w:rsid w:val="00AB17A7"/>
    <w:rsid w:val="00AB2F14"/>
    <w:rsid w:val="00AB4B32"/>
    <w:rsid w:val="00AB5B6E"/>
    <w:rsid w:val="00AB7CF1"/>
    <w:rsid w:val="00AC01FF"/>
    <w:rsid w:val="00AC1BC6"/>
    <w:rsid w:val="00AC3869"/>
    <w:rsid w:val="00AC5D99"/>
    <w:rsid w:val="00AD52FA"/>
    <w:rsid w:val="00AE47FF"/>
    <w:rsid w:val="00AE5F8B"/>
    <w:rsid w:val="00AF080D"/>
    <w:rsid w:val="00AF210B"/>
    <w:rsid w:val="00AF4420"/>
    <w:rsid w:val="00AF450F"/>
    <w:rsid w:val="00AF6F35"/>
    <w:rsid w:val="00B03190"/>
    <w:rsid w:val="00B12383"/>
    <w:rsid w:val="00B201D2"/>
    <w:rsid w:val="00B2036B"/>
    <w:rsid w:val="00B24C33"/>
    <w:rsid w:val="00B252B4"/>
    <w:rsid w:val="00B269E3"/>
    <w:rsid w:val="00B26F64"/>
    <w:rsid w:val="00B315CB"/>
    <w:rsid w:val="00B35063"/>
    <w:rsid w:val="00B35665"/>
    <w:rsid w:val="00B37811"/>
    <w:rsid w:val="00B416D8"/>
    <w:rsid w:val="00B42DCB"/>
    <w:rsid w:val="00B42FE8"/>
    <w:rsid w:val="00B4350F"/>
    <w:rsid w:val="00B44A43"/>
    <w:rsid w:val="00B52D4A"/>
    <w:rsid w:val="00B53E28"/>
    <w:rsid w:val="00B55CE6"/>
    <w:rsid w:val="00B6313B"/>
    <w:rsid w:val="00B64AC1"/>
    <w:rsid w:val="00B658F7"/>
    <w:rsid w:val="00B65BBA"/>
    <w:rsid w:val="00B66820"/>
    <w:rsid w:val="00B668B4"/>
    <w:rsid w:val="00B66B25"/>
    <w:rsid w:val="00B7127C"/>
    <w:rsid w:val="00B823F7"/>
    <w:rsid w:val="00B83CCA"/>
    <w:rsid w:val="00B8423E"/>
    <w:rsid w:val="00B86375"/>
    <w:rsid w:val="00B86604"/>
    <w:rsid w:val="00B87A57"/>
    <w:rsid w:val="00B9328A"/>
    <w:rsid w:val="00B95AB7"/>
    <w:rsid w:val="00B95B9C"/>
    <w:rsid w:val="00B95BF5"/>
    <w:rsid w:val="00B97D5F"/>
    <w:rsid w:val="00BA3348"/>
    <w:rsid w:val="00BA4ABA"/>
    <w:rsid w:val="00BA78A9"/>
    <w:rsid w:val="00BB1F91"/>
    <w:rsid w:val="00BB3529"/>
    <w:rsid w:val="00BB5293"/>
    <w:rsid w:val="00BB52CE"/>
    <w:rsid w:val="00BB64D3"/>
    <w:rsid w:val="00BB68B7"/>
    <w:rsid w:val="00BB6970"/>
    <w:rsid w:val="00BB6B45"/>
    <w:rsid w:val="00BC09DA"/>
    <w:rsid w:val="00BC0DCA"/>
    <w:rsid w:val="00BC2A30"/>
    <w:rsid w:val="00BC31F3"/>
    <w:rsid w:val="00BC4BD3"/>
    <w:rsid w:val="00BC5361"/>
    <w:rsid w:val="00BD1B0C"/>
    <w:rsid w:val="00BD23EE"/>
    <w:rsid w:val="00BD2F7E"/>
    <w:rsid w:val="00BD6F14"/>
    <w:rsid w:val="00BD7A3C"/>
    <w:rsid w:val="00BE1C8D"/>
    <w:rsid w:val="00BE3D27"/>
    <w:rsid w:val="00BE5EA0"/>
    <w:rsid w:val="00BE6F99"/>
    <w:rsid w:val="00BE7F56"/>
    <w:rsid w:val="00BF1F69"/>
    <w:rsid w:val="00BF2E40"/>
    <w:rsid w:val="00BF3ED0"/>
    <w:rsid w:val="00BF6B18"/>
    <w:rsid w:val="00C01278"/>
    <w:rsid w:val="00C01373"/>
    <w:rsid w:val="00C0219A"/>
    <w:rsid w:val="00C028C8"/>
    <w:rsid w:val="00C039FE"/>
    <w:rsid w:val="00C04902"/>
    <w:rsid w:val="00C06E37"/>
    <w:rsid w:val="00C135A0"/>
    <w:rsid w:val="00C166AC"/>
    <w:rsid w:val="00C17710"/>
    <w:rsid w:val="00C206DC"/>
    <w:rsid w:val="00C2348E"/>
    <w:rsid w:val="00C26146"/>
    <w:rsid w:val="00C27610"/>
    <w:rsid w:val="00C27FA4"/>
    <w:rsid w:val="00C301FF"/>
    <w:rsid w:val="00C30298"/>
    <w:rsid w:val="00C32CBA"/>
    <w:rsid w:val="00C33332"/>
    <w:rsid w:val="00C353B9"/>
    <w:rsid w:val="00C3545F"/>
    <w:rsid w:val="00C37D62"/>
    <w:rsid w:val="00C40A28"/>
    <w:rsid w:val="00C4195C"/>
    <w:rsid w:val="00C42935"/>
    <w:rsid w:val="00C43063"/>
    <w:rsid w:val="00C466A1"/>
    <w:rsid w:val="00C525F0"/>
    <w:rsid w:val="00C53637"/>
    <w:rsid w:val="00C546B8"/>
    <w:rsid w:val="00C565AB"/>
    <w:rsid w:val="00C6243B"/>
    <w:rsid w:val="00C654B9"/>
    <w:rsid w:val="00C65CCD"/>
    <w:rsid w:val="00C67B6D"/>
    <w:rsid w:val="00C7051F"/>
    <w:rsid w:val="00C7278A"/>
    <w:rsid w:val="00C74A69"/>
    <w:rsid w:val="00C802B6"/>
    <w:rsid w:val="00C806EF"/>
    <w:rsid w:val="00C80B8F"/>
    <w:rsid w:val="00C824A6"/>
    <w:rsid w:val="00C828A8"/>
    <w:rsid w:val="00C952C6"/>
    <w:rsid w:val="00C968D1"/>
    <w:rsid w:val="00C96CED"/>
    <w:rsid w:val="00CA559A"/>
    <w:rsid w:val="00CA71B4"/>
    <w:rsid w:val="00CB201C"/>
    <w:rsid w:val="00CB2625"/>
    <w:rsid w:val="00CB29A1"/>
    <w:rsid w:val="00CC01A2"/>
    <w:rsid w:val="00CC3A0B"/>
    <w:rsid w:val="00CD3CA0"/>
    <w:rsid w:val="00CD3DAC"/>
    <w:rsid w:val="00CD480F"/>
    <w:rsid w:val="00CD66F5"/>
    <w:rsid w:val="00CE2C24"/>
    <w:rsid w:val="00CE3474"/>
    <w:rsid w:val="00CE3C8D"/>
    <w:rsid w:val="00CE598F"/>
    <w:rsid w:val="00CE7286"/>
    <w:rsid w:val="00CE72E7"/>
    <w:rsid w:val="00CF052C"/>
    <w:rsid w:val="00CF0F16"/>
    <w:rsid w:val="00CF373A"/>
    <w:rsid w:val="00CF72C1"/>
    <w:rsid w:val="00D01FE6"/>
    <w:rsid w:val="00D057C8"/>
    <w:rsid w:val="00D10875"/>
    <w:rsid w:val="00D10921"/>
    <w:rsid w:val="00D1335E"/>
    <w:rsid w:val="00D1408B"/>
    <w:rsid w:val="00D1503B"/>
    <w:rsid w:val="00D16294"/>
    <w:rsid w:val="00D166AF"/>
    <w:rsid w:val="00D1720A"/>
    <w:rsid w:val="00D207E2"/>
    <w:rsid w:val="00D21212"/>
    <w:rsid w:val="00D21678"/>
    <w:rsid w:val="00D244A6"/>
    <w:rsid w:val="00D244E0"/>
    <w:rsid w:val="00D25A4E"/>
    <w:rsid w:val="00D26CBB"/>
    <w:rsid w:val="00D303E3"/>
    <w:rsid w:val="00D306A3"/>
    <w:rsid w:val="00D32544"/>
    <w:rsid w:val="00D34934"/>
    <w:rsid w:val="00D356E3"/>
    <w:rsid w:val="00D3591B"/>
    <w:rsid w:val="00D363FA"/>
    <w:rsid w:val="00D45AD4"/>
    <w:rsid w:val="00D46166"/>
    <w:rsid w:val="00D4736F"/>
    <w:rsid w:val="00D50A01"/>
    <w:rsid w:val="00D50EE2"/>
    <w:rsid w:val="00D525F1"/>
    <w:rsid w:val="00D54120"/>
    <w:rsid w:val="00D5513A"/>
    <w:rsid w:val="00D56033"/>
    <w:rsid w:val="00D566C3"/>
    <w:rsid w:val="00D614F8"/>
    <w:rsid w:val="00D650AE"/>
    <w:rsid w:val="00D664C5"/>
    <w:rsid w:val="00D67253"/>
    <w:rsid w:val="00D71E20"/>
    <w:rsid w:val="00D76561"/>
    <w:rsid w:val="00D821AA"/>
    <w:rsid w:val="00D8363C"/>
    <w:rsid w:val="00D8395C"/>
    <w:rsid w:val="00D86D79"/>
    <w:rsid w:val="00D86E0B"/>
    <w:rsid w:val="00D87764"/>
    <w:rsid w:val="00D91491"/>
    <w:rsid w:val="00D943AD"/>
    <w:rsid w:val="00D96BEB"/>
    <w:rsid w:val="00DA1437"/>
    <w:rsid w:val="00DA578F"/>
    <w:rsid w:val="00DA63BF"/>
    <w:rsid w:val="00DB0048"/>
    <w:rsid w:val="00DB25D8"/>
    <w:rsid w:val="00DB4590"/>
    <w:rsid w:val="00DB4686"/>
    <w:rsid w:val="00DB5AEB"/>
    <w:rsid w:val="00DB703C"/>
    <w:rsid w:val="00DD007E"/>
    <w:rsid w:val="00DD028B"/>
    <w:rsid w:val="00DD116D"/>
    <w:rsid w:val="00DD23B0"/>
    <w:rsid w:val="00DD365F"/>
    <w:rsid w:val="00DD3D80"/>
    <w:rsid w:val="00DD4A07"/>
    <w:rsid w:val="00DD5D2F"/>
    <w:rsid w:val="00DD780A"/>
    <w:rsid w:val="00DE0F5E"/>
    <w:rsid w:val="00DE3369"/>
    <w:rsid w:val="00DE34A8"/>
    <w:rsid w:val="00DE43CE"/>
    <w:rsid w:val="00DE609F"/>
    <w:rsid w:val="00DE7C50"/>
    <w:rsid w:val="00DE7F71"/>
    <w:rsid w:val="00DF14D3"/>
    <w:rsid w:val="00DF26A7"/>
    <w:rsid w:val="00DF295D"/>
    <w:rsid w:val="00DF3EC1"/>
    <w:rsid w:val="00DF4C0F"/>
    <w:rsid w:val="00DF4C72"/>
    <w:rsid w:val="00DF6D1D"/>
    <w:rsid w:val="00E004C8"/>
    <w:rsid w:val="00E00DF7"/>
    <w:rsid w:val="00E014D0"/>
    <w:rsid w:val="00E06CFA"/>
    <w:rsid w:val="00E07B9F"/>
    <w:rsid w:val="00E105E4"/>
    <w:rsid w:val="00E12F5C"/>
    <w:rsid w:val="00E1427B"/>
    <w:rsid w:val="00E16A23"/>
    <w:rsid w:val="00E16BF4"/>
    <w:rsid w:val="00E16F7E"/>
    <w:rsid w:val="00E175E3"/>
    <w:rsid w:val="00E21DAF"/>
    <w:rsid w:val="00E23B70"/>
    <w:rsid w:val="00E27815"/>
    <w:rsid w:val="00E308AB"/>
    <w:rsid w:val="00E31F1C"/>
    <w:rsid w:val="00E3307E"/>
    <w:rsid w:val="00E42EC4"/>
    <w:rsid w:val="00E44258"/>
    <w:rsid w:val="00E47890"/>
    <w:rsid w:val="00E51AD3"/>
    <w:rsid w:val="00E61FDB"/>
    <w:rsid w:val="00E6284A"/>
    <w:rsid w:val="00E62CBB"/>
    <w:rsid w:val="00E65AD0"/>
    <w:rsid w:val="00E67425"/>
    <w:rsid w:val="00E74117"/>
    <w:rsid w:val="00E755E4"/>
    <w:rsid w:val="00E81A21"/>
    <w:rsid w:val="00E8212F"/>
    <w:rsid w:val="00E84346"/>
    <w:rsid w:val="00E851B4"/>
    <w:rsid w:val="00E85EAE"/>
    <w:rsid w:val="00E87161"/>
    <w:rsid w:val="00E91E84"/>
    <w:rsid w:val="00E9245C"/>
    <w:rsid w:val="00E92CD1"/>
    <w:rsid w:val="00E93841"/>
    <w:rsid w:val="00E93C63"/>
    <w:rsid w:val="00EA132D"/>
    <w:rsid w:val="00EA4355"/>
    <w:rsid w:val="00EA4F06"/>
    <w:rsid w:val="00EA6F97"/>
    <w:rsid w:val="00EA71BD"/>
    <w:rsid w:val="00EB2551"/>
    <w:rsid w:val="00EB61A3"/>
    <w:rsid w:val="00EC15E4"/>
    <w:rsid w:val="00EC63B9"/>
    <w:rsid w:val="00EC69FF"/>
    <w:rsid w:val="00ED0612"/>
    <w:rsid w:val="00ED0943"/>
    <w:rsid w:val="00ED2363"/>
    <w:rsid w:val="00ED2FF4"/>
    <w:rsid w:val="00EE3F68"/>
    <w:rsid w:val="00EF2F2B"/>
    <w:rsid w:val="00EF4754"/>
    <w:rsid w:val="00EF48E3"/>
    <w:rsid w:val="00EF5F47"/>
    <w:rsid w:val="00EF7F47"/>
    <w:rsid w:val="00F0616A"/>
    <w:rsid w:val="00F11C22"/>
    <w:rsid w:val="00F14B91"/>
    <w:rsid w:val="00F218E8"/>
    <w:rsid w:val="00F22D08"/>
    <w:rsid w:val="00F25957"/>
    <w:rsid w:val="00F30EA9"/>
    <w:rsid w:val="00F33B2B"/>
    <w:rsid w:val="00F341AA"/>
    <w:rsid w:val="00F34F4B"/>
    <w:rsid w:val="00F35915"/>
    <w:rsid w:val="00F36ED0"/>
    <w:rsid w:val="00F37A13"/>
    <w:rsid w:val="00F37FE9"/>
    <w:rsid w:val="00F401A7"/>
    <w:rsid w:val="00F47266"/>
    <w:rsid w:val="00F5189D"/>
    <w:rsid w:val="00F52A78"/>
    <w:rsid w:val="00F534F8"/>
    <w:rsid w:val="00F53D03"/>
    <w:rsid w:val="00F6590C"/>
    <w:rsid w:val="00F65C54"/>
    <w:rsid w:val="00F666E1"/>
    <w:rsid w:val="00F67B32"/>
    <w:rsid w:val="00F700FA"/>
    <w:rsid w:val="00F71541"/>
    <w:rsid w:val="00F72146"/>
    <w:rsid w:val="00F73EF3"/>
    <w:rsid w:val="00F747B3"/>
    <w:rsid w:val="00F75298"/>
    <w:rsid w:val="00F75883"/>
    <w:rsid w:val="00F75D29"/>
    <w:rsid w:val="00F851AC"/>
    <w:rsid w:val="00F85863"/>
    <w:rsid w:val="00F87335"/>
    <w:rsid w:val="00F91B1C"/>
    <w:rsid w:val="00F965C2"/>
    <w:rsid w:val="00FA35D6"/>
    <w:rsid w:val="00FA431F"/>
    <w:rsid w:val="00FB2C2B"/>
    <w:rsid w:val="00FB472E"/>
    <w:rsid w:val="00FB6D76"/>
    <w:rsid w:val="00FC1320"/>
    <w:rsid w:val="00FC1FCC"/>
    <w:rsid w:val="00FC42D5"/>
    <w:rsid w:val="00FC546E"/>
    <w:rsid w:val="00FC79C5"/>
    <w:rsid w:val="00FD0905"/>
    <w:rsid w:val="00FD3AFE"/>
    <w:rsid w:val="00FD57FE"/>
    <w:rsid w:val="00FD60FB"/>
    <w:rsid w:val="00FE090F"/>
    <w:rsid w:val="00FE32C8"/>
    <w:rsid w:val="00FE4B4D"/>
    <w:rsid w:val="00FE502C"/>
    <w:rsid w:val="00FE794E"/>
    <w:rsid w:val="00FF0B99"/>
    <w:rsid w:val="00FF4B92"/>
    <w:rsid w:val="00FF6401"/>
    <w:rsid w:val="00FF6F42"/>
    <w:rsid w:val="0B97103E"/>
    <w:rsid w:val="0C9796D1"/>
    <w:rsid w:val="0EB588A3"/>
    <w:rsid w:val="1306D855"/>
    <w:rsid w:val="15966BA9"/>
    <w:rsid w:val="1625838B"/>
    <w:rsid w:val="18CE0C6B"/>
    <w:rsid w:val="1A833FAB"/>
    <w:rsid w:val="1B997A38"/>
    <w:rsid w:val="1C11DC35"/>
    <w:rsid w:val="26F18D29"/>
    <w:rsid w:val="2B10B69A"/>
    <w:rsid w:val="322D1448"/>
    <w:rsid w:val="39D6F109"/>
    <w:rsid w:val="3F75495B"/>
    <w:rsid w:val="408A7711"/>
    <w:rsid w:val="42312230"/>
    <w:rsid w:val="4BD29845"/>
    <w:rsid w:val="507A840A"/>
    <w:rsid w:val="564EA694"/>
    <w:rsid w:val="5D6B6413"/>
    <w:rsid w:val="5DC54D05"/>
    <w:rsid w:val="6DBAE061"/>
    <w:rsid w:val="6E8B6C1D"/>
    <w:rsid w:val="70FF6F97"/>
    <w:rsid w:val="714FFB36"/>
    <w:rsid w:val="74596F86"/>
    <w:rsid w:val="7708C92D"/>
    <w:rsid w:val="777791D7"/>
    <w:rsid w:val="78429B2C"/>
    <w:rsid w:val="7A4F02DF"/>
    <w:rsid w:val="7A7806DF"/>
    <w:rsid w:val="7B3D2474"/>
    <w:rsid w:val="7D19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71C4B2"/>
  <w15:docId w15:val="{27170E7F-9F5F-40FB-8ECC-B9F9AC5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63"/>
  </w:style>
  <w:style w:type="paragraph" w:styleId="Heading1">
    <w:name w:val="heading 1"/>
    <w:basedOn w:val="Normal"/>
    <w:next w:val="Normal"/>
    <w:link w:val="Heading1Char"/>
    <w:uiPriority w:val="9"/>
    <w:qFormat/>
    <w:rsid w:val="00741AC1"/>
    <w:pPr>
      <w:outlineLvl w:val="0"/>
    </w:pPr>
    <w:rPr>
      <w:b/>
      <w:sz w:val="28"/>
      <w:szCs w:val="28"/>
    </w:rPr>
  </w:style>
  <w:style w:type="paragraph" w:styleId="Heading2">
    <w:name w:val="heading 2"/>
    <w:basedOn w:val="Normal"/>
    <w:next w:val="Normal"/>
    <w:link w:val="Heading2Char"/>
    <w:uiPriority w:val="9"/>
    <w:unhideWhenUsed/>
    <w:qFormat/>
    <w:rsid w:val="00741AC1"/>
    <w:pPr>
      <w:outlineLvl w:val="1"/>
    </w:pPr>
    <w:rPr>
      <w:b/>
      <w:szCs w:val="24"/>
    </w:rPr>
  </w:style>
  <w:style w:type="paragraph" w:styleId="Heading3">
    <w:name w:val="heading 3"/>
    <w:basedOn w:val="Normal"/>
    <w:next w:val="Normal"/>
    <w:link w:val="Heading3Char"/>
    <w:uiPriority w:val="9"/>
    <w:unhideWhenUsed/>
    <w:qFormat/>
    <w:rsid w:val="00741AC1"/>
    <w:pPr>
      <w:outlineLvl w:val="2"/>
    </w:pPr>
    <w:rPr>
      <w:i/>
    </w:rPr>
  </w:style>
  <w:style w:type="paragraph" w:styleId="Heading4">
    <w:name w:val="heading 4"/>
    <w:basedOn w:val="Normal"/>
    <w:next w:val="Normal"/>
    <w:link w:val="Heading4Char"/>
    <w:uiPriority w:val="9"/>
    <w:semiHidden/>
    <w:unhideWhenUsed/>
    <w:qFormat/>
    <w:rsid w:val="006C3F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port"/>
    <w:basedOn w:val="Normal"/>
    <w:uiPriority w:val="34"/>
    <w:qFormat/>
    <w:rsid w:val="00B416D8"/>
    <w:pPr>
      <w:ind w:left="720"/>
      <w:contextualSpacing/>
    </w:pPr>
  </w:style>
  <w:style w:type="paragraph" w:customStyle="1" w:styleId="numberedpara">
    <w:name w:val="numbered para"/>
    <w:basedOn w:val="Normal"/>
    <w:rsid w:val="00154704"/>
    <w:pPr>
      <w:numPr>
        <w:numId w:val="1"/>
      </w:numPr>
      <w:spacing w:after="240"/>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862395"/>
    <w:rPr>
      <w:rFonts w:ascii="Tahoma" w:hAnsi="Tahoma" w:cs="Tahoma"/>
      <w:sz w:val="16"/>
      <w:szCs w:val="16"/>
    </w:rPr>
  </w:style>
  <w:style w:type="character" w:customStyle="1" w:styleId="BalloonTextChar">
    <w:name w:val="Balloon Text Char"/>
    <w:basedOn w:val="DefaultParagraphFont"/>
    <w:link w:val="BalloonText"/>
    <w:uiPriority w:val="99"/>
    <w:semiHidden/>
    <w:rsid w:val="00862395"/>
    <w:rPr>
      <w:rFonts w:ascii="Tahoma" w:hAnsi="Tahoma" w:cs="Tahoma"/>
      <w:sz w:val="16"/>
      <w:szCs w:val="16"/>
    </w:rPr>
  </w:style>
  <w:style w:type="paragraph" w:styleId="Header">
    <w:name w:val="header"/>
    <w:basedOn w:val="Normal"/>
    <w:link w:val="HeaderChar"/>
    <w:uiPriority w:val="99"/>
    <w:unhideWhenUsed/>
    <w:rsid w:val="00AA6E92"/>
    <w:pPr>
      <w:tabs>
        <w:tab w:val="center" w:pos="4513"/>
        <w:tab w:val="right" w:pos="9026"/>
      </w:tabs>
    </w:pPr>
  </w:style>
  <w:style w:type="character" w:customStyle="1" w:styleId="HeaderChar">
    <w:name w:val="Header Char"/>
    <w:basedOn w:val="DefaultParagraphFont"/>
    <w:link w:val="Header"/>
    <w:uiPriority w:val="99"/>
    <w:rsid w:val="00AA6E92"/>
  </w:style>
  <w:style w:type="paragraph" w:styleId="Footer">
    <w:name w:val="footer"/>
    <w:basedOn w:val="Normal"/>
    <w:link w:val="FooterChar"/>
    <w:uiPriority w:val="99"/>
    <w:unhideWhenUsed/>
    <w:rsid w:val="00EB61A3"/>
    <w:pPr>
      <w:tabs>
        <w:tab w:val="center" w:pos="4513"/>
        <w:tab w:val="right" w:pos="9026"/>
      </w:tabs>
    </w:pPr>
  </w:style>
  <w:style w:type="character" w:customStyle="1" w:styleId="FooterChar">
    <w:name w:val="Footer Char"/>
    <w:basedOn w:val="DefaultParagraphFont"/>
    <w:link w:val="Footer"/>
    <w:uiPriority w:val="99"/>
    <w:rsid w:val="00EB61A3"/>
    <w:rPr>
      <w:rFonts w:ascii="Arial" w:hAnsi="Arial"/>
    </w:rPr>
  </w:style>
  <w:style w:type="paragraph" w:customStyle="1" w:styleId="legrhs1">
    <w:name w:val="legrhs1"/>
    <w:basedOn w:val="Normal"/>
    <w:rsid w:val="002F0C6E"/>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amendquote1">
    <w:name w:val="legamendquote1"/>
    <w:basedOn w:val="DefaultParagraphFont"/>
    <w:rsid w:val="002F0C6E"/>
    <w:rPr>
      <w:b w:val="0"/>
      <w:bCs w:val="0"/>
      <w:i w:val="0"/>
      <w:iCs w:val="0"/>
    </w:rPr>
  </w:style>
  <w:style w:type="character" w:customStyle="1" w:styleId="legds2">
    <w:name w:val="legds2"/>
    <w:basedOn w:val="DefaultParagraphFont"/>
    <w:rsid w:val="002F0C6E"/>
    <w:rPr>
      <w:vanish w:val="0"/>
      <w:webHidden w:val="0"/>
      <w:specVanish w:val="0"/>
    </w:rPr>
  </w:style>
  <w:style w:type="paragraph" w:customStyle="1" w:styleId="legclearfix2">
    <w:name w:val="legclearfix2"/>
    <w:basedOn w:val="Normal"/>
    <w:rsid w:val="002F0C6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amendingtext">
    <w:name w:val="legamendingtext"/>
    <w:basedOn w:val="DefaultParagraphFont"/>
    <w:rsid w:val="002F0C6E"/>
  </w:style>
  <w:style w:type="paragraph" w:styleId="FootnoteText">
    <w:name w:val="footnote text"/>
    <w:basedOn w:val="Normal"/>
    <w:link w:val="FootnoteTextChar"/>
    <w:uiPriority w:val="99"/>
    <w:semiHidden/>
    <w:unhideWhenUsed/>
    <w:rsid w:val="00F34F4B"/>
    <w:rPr>
      <w:sz w:val="20"/>
      <w:szCs w:val="20"/>
    </w:rPr>
  </w:style>
  <w:style w:type="character" w:customStyle="1" w:styleId="FootnoteTextChar">
    <w:name w:val="Footnote Text Char"/>
    <w:basedOn w:val="DefaultParagraphFont"/>
    <w:link w:val="FootnoteText"/>
    <w:uiPriority w:val="99"/>
    <w:semiHidden/>
    <w:rsid w:val="00F34F4B"/>
    <w:rPr>
      <w:rFonts w:ascii="Arial" w:hAnsi="Arial"/>
      <w:sz w:val="20"/>
      <w:szCs w:val="20"/>
    </w:rPr>
  </w:style>
  <w:style w:type="character" w:styleId="FootnoteReference">
    <w:name w:val="footnote reference"/>
    <w:basedOn w:val="DefaultParagraphFont"/>
    <w:uiPriority w:val="99"/>
    <w:semiHidden/>
    <w:unhideWhenUsed/>
    <w:rsid w:val="00F34F4B"/>
    <w:rPr>
      <w:vertAlign w:val="superscript"/>
    </w:rPr>
  </w:style>
  <w:style w:type="character" w:styleId="CommentReference">
    <w:name w:val="annotation reference"/>
    <w:basedOn w:val="DefaultParagraphFont"/>
    <w:uiPriority w:val="99"/>
    <w:semiHidden/>
    <w:unhideWhenUsed/>
    <w:rsid w:val="001A4218"/>
    <w:rPr>
      <w:sz w:val="16"/>
      <w:szCs w:val="16"/>
    </w:rPr>
  </w:style>
  <w:style w:type="paragraph" w:styleId="CommentText">
    <w:name w:val="annotation text"/>
    <w:basedOn w:val="Normal"/>
    <w:link w:val="CommentTextChar"/>
    <w:uiPriority w:val="99"/>
    <w:unhideWhenUsed/>
    <w:rsid w:val="001A4218"/>
    <w:rPr>
      <w:sz w:val="20"/>
      <w:szCs w:val="20"/>
    </w:rPr>
  </w:style>
  <w:style w:type="character" w:customStyle="1" w:styleId="CommentTextChar">
    <w:name w:val="Comment Text Char"/>
    <w:basedOn w:val="DefaultParagraphFont"/>
    <w:link w:val="CommentText"/>
    <w:uiPriority w:val="99"/>
    <w:rsid w:val="001A42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218"/>
    <w:rPr>
      <w:b/>
      <w:bCs/>
    </w:rPr>
  </w:style>
  <w:style w:type="character" w:customStyle="1" w:styleId="CommentSubjectChar">
    <w:name w:val="Comment Subject Char"/>
    <w:basedOn w:val="CommentTextChar"/>
    <w:link w:val="CommentSubject"/>
    <w:uiPriority w:val="99"/>
    <w:semiHidden/>
    <w:rsid w:val="001A4218"/>
    <w:rPr>
      <w:rFonts w:ascii="Arial" w:hAnsi="Arial"/>
      <w:b/>
      <w:bCs/>
      <w:sz w:val="20"/>
      <w:szCs w:val="20"/>
    </w:rPr>
  </w:style>
  <w:style w:type="character" w:styleId="Hyperlink">
    <w:name w:val="Hyperlink"/>
    <w:basedOn w:val="DefaultParagraphFont"/>
    <w:uiPriority w:val="99"/>
    <w:unhideWhenUsed/>
    <w:rsid w:val="00294066"/>
    <w:rPr>
      <w:color w:val="0000FF" w:themeColor="hyperlink"/>
      <w:u w:val="single"/>
    </w:rPr>
  </w:style>
  <w:style w:type="paragraph" w:customStyle="1" w:styleId="StyleNumbered">
    <w:name w:val="Style Numbered"/>
    <w:basedOn w:val="Normal"/>
    <w:rsid w:val="001022B1"/>
    <w:pPr>
      <w:numPr>
        <w:numId w:val="2"/>
      </w:numPr>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B74E0"/>
    <w:pPr>
      <w:spacing w:after="200"/>
    </w:pPr>
    <w:rPr>
      <w:b/>
      <w:bCs/>
      <w:color w:val="4F81BD" w:themeColor="accent1"/>
    </w:rPr>
  </w:style>
  <w:style w:type="character" w:customStyle="1" w:styleId="Heading1Char">
    <w:name w:val="Heading 1 Char"/>
    <w:basedOn w:val="DefaultParagraphFont"/>
    <w:link w:val="Heading1"/>
    <w:uiPriority w:val="9"/>
    <w:rsid w:val="00741AC1"/>
    <w:rPr>
      <w:rFonts w:ascii="Arial" w:hAnsi="Arial"/>
      <w:b/>
      <w:sz w:val="28"/>
      <w:szCs w:val="28"/>
    </w:rPr>
  </w:style>
  <w:style w:type="paragraph" w:styleId="TOCHeading">
    <w:name w:val="TOC Heading"/>
    <w:basedOn w:val="Heading1"/>
    <w:next w:val="Normal"/>
    <w:uiPriority w:val="39"/>
    <w:unhideWhenUsed/>
    <w:qFormat/>
    <w:rsid w:val="00741AC1"/>
    <w:pPr>
      <w:spacing w:line="276" w:lineRule="auto"/>
      <w:outlineLvl w:val="9"/>
    </w:pPr>
    <w:rPr>
      <w:lang w:val="en-US" w:eastAsia="ja-JP"/>
    </w:rPr>
  </w:style>
  <w:style w:type="paragraph" w:styleId="TOC2">
    <w:name w:val="toc 2"/>
    <w:basedOn w:val="Normal"/>
    <w:next w:val="Normal"/>
    <w:autoRedefine/>
    <w:uiPriority w:val="39"/>
    <w:unhideWhenUsed/>
    <w:qFormat/>
    <w:rsid w:val="00741AC1"/>
    <w:pPr>
      <w:spacing w:after="100" w:line="276" w:lineRule="auto"/>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741AC1"/>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741AC1"/>
    <w:pPr>
      <w:spacing w:after="100" w:line="276" w:lineRule="auto"/>
      <w:ind w:left="440"/>
    </w:pPr>
    <w:rPr>
      <w:rFonts w:asciiTheme="minorHAnsi" w:eastAsiaTheme="minorEastAsia" w:hAnsiTheme="minorHAnsi"/>
      <w:lang w:val="en-US" w:eastAsia="ja-JP"/>
    </w:rPr>
  </w:style>
  <w:style w:type="character" w:customStyle="1" w:styleId="Heading2Char">
    <w:name w:val="Heading 2 Char"/>
    <w:basedOn w:val="DefaultParagraphFont"/>
    <w:link w:val="Heading2"/>
    <w:uiPriority w:val="9"/>
    <w:rsid w:val="00741AC1"/>
    <w:rPr>
      <w:rFonts w:ascii="Arial" w:hAnsi="Arial"/>
      <w:b/>
      <w:szCs w:val="24"/>
    </w:rPr>
  </w:style>
  <w:style w:type="character" w:customStyle="1" w:styleId="Heading3Char">
    <w:name w:val="Heading 3 Char"/>
    <w:basedOn w:val="DefaultParagraphFont"/>
    <w:link w:val="Heading3"/>
    <w:uiPriority w:val="9"/>
    <w:rsid w:val="00741AC1"/>
    <w:rPr>
      <w:rFonts w:ascii="Arial" w:hAnsi="Arial"/>
      <w:i/>
    </w:rPr>
  </w:style>
  <w:style w:type="character" w:styleId="FollowedHyperlink">
    <w:name w:val="FollowedHyperlink"/>
    <w:basedOn w:val="DefaultParagraphFont"/>
    <w:uiPriority w:val="99"/>
    <w:semiHidden/>
    <w:unhideWhenUsed/>
    <w:rsid w:val="004342D9"/>
    <w:rPr>
      <w:color w:val="800080" w:themeColor="followedHyperlink"/>
      <w:u w:val="single"/>
    </w:rPr>
  </w:style>
  <w:style w:type="table" w:styleId="TableGrid">
    <w:name w:val="Table Grid"/>
    <w:basedOn w:val="TableNormal"/>
    <w:uiPriority w:val="39"/>
    <w:rsid w:val="002C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C3F98"/>
    <w:rPr>
      <w:rFonts w:asciiTheme="majorHAnsi" w:eastAsiaTheme="majorEastAsia" w:hAnsiTheme="majorHAnsi" w:cstheme="majorBidi"/>
      <w:b/>
      <w:bCs/>
      <w:i/>
      <w:iCs/>
      <w:color w:val="4F81BD" w:themeColor="accent1"/>
    </w:rPr>
  </w:style>
  <w:style w:type="paragraph" w:styleId="Revision">
    <w:name w:val="Revision"/>
    <w:hidden/>
    <w:uiPriority w:val="99"/>
    <w:semiHidden/>
    <w:rsid w:val="00B4350F"/>
    <w:rPr>
      <w:rFonts w:ascii="Arial" w:hAnsi="Arial"/>
    </w:rPr>
  </w:style>
  <w:style w:type="paragraph" w:customStyle="1" w:styleId="Default">
    <w:name w:val="Default"/>
    <w:rsid w:val="00731944"/>
    <w:pPr>
      <w:autoSpaceDE w:val="0"/>
      <w:autoSpaceDN w:val="0"/>
      <w:adjustRightInd w:val="0"/>
    </w:pPr>
    <w:rPr>
      <w:rFonts w:ascii="Bookman Old Style" w:eastAsia="Times New Roman" w:hAnsi="Bookman Old Style" w:cs="Bookman Old Style"/>
      <w:color w:val="000000"/>
      <w:sz w:val="24"/>
      <w:szCs w:val="24"/>
      <w:lang w:val="en-US"/>
    </w:rPr>
  </w:style>
  <w:style w:type="paragraph" w:customStyle="1" w:styleId="chapter">
    <w:name w:val="chapter"/>
    <w:basedOn w:val="Normal"/>
    <w:link w:val="chapterChar"/>
    <w:rsid w:val="00CE2C24"/>
    <w:pPr>
      <w:spacing w:line="288" w:lineRule="auto"/>
    </w:pPr>
    <w:rPr>
      <w:rFonts w:eastAsia="Times New Roman" w:cs="Times New Roman"/>
      <w:b/>
      <w:sz w:val="72"/>
      <w:szCs w:val="20"/>
      <w:lang w:val="x-none" w:eastAsia="x-none"/>
    </w:rPr>
  </w:style>
  <w:style w:type="character" w:customStyle="1" w:styleId="chapterChar">
    <w:name w:val="chapter Char"/>
    <w:link w:val="chapter"/>
    <w:locked/>
    <w:rsid w:val="00CE2C24"/>
    <w:rPr>
      <w:rFonts w:eastAsia="Times New Roman" w:cs="Times New Roman"/>
      <w:b/>
      <w:sz w:val="72"/>
      <w:szCs w:val="20"/>
      <w:lang w:val="x-none" w:eastAsia="x-none"/>
    </w:rPr>
  </w:style>
  <w:style w:type="paragraph" w:customStyle="1" w:styleId="subhead">
    <w:name w:val="subhead"/>
    <w:basedOn w:val="Normal"/>
    <w:rsid w:val="00CE2C24"/>
    <w:pPr>
      <w:shd w:val="clear" w:color="000080" w:fill="auto"/>
      <w:spacing w:after="6" w:line="276" w:lineRule="auto"/>
    </w:pPr>
    <w:rPr>
      <w:rFonts w:eastAsia="Times New Roman" w:cs="Times New Roman"/>
      <w:b/>
      <w:color w:val="000000"/>
      <w:sz w:val="32"/>
      <w:szCs w:val="40"/>
    </w:rPr>
  </w:style>
  <w:style w:type="paragraph" w:customStyle="1" w:styleId="cover">
    <w:name w:val="cover"/>
    <w:basedOn w:val="Normal"/>
    <w:rsid w:val="00CE2C24"/>
    <w:pPr>
      <w:spacing w:line="288" w:lineRule="auto"/>
    </w:pPr>
    <w:rPr>
      <w:rFonts w:eastAsia="Times New Roman" w:cs="Arial"/>
      <w:b/>
      <w:sz w:val="72"/>
      <w:szCs w:val="72"/>
    </w:rPr>
  </w:style>
  <w:style w:type="character" w:styleId="PlaceholderText">
    <w:name w:val="Placeholder Text"/>
    <w:basedOn w:val="DefaultParagraphFont"/>
    <w:uiPriority w:val="99"/>
    <w:semiHidden/>
    <w:rsid w:val="009D2260"/>
    <w:rPr>
      <w:color w:val="808080"/>
    </w:rPr>
  </w:style>
  <w:style w:type="character" w:customStyle="1" w:styleId="UnresolvedMention">
    <w:name w:val="Unresolved Mention"/>
    <w:basedOn w:val="DefaultParagraphFont"/>
    <w:uiPriority w:val="99"/>
    <w:unhideWhenUsed/>
    <w:rsid w:val="00530B6E"/>
    <w:rPr>
      <w:color w:val="605E5C"/>
      <w:shd w:val="clear" w:color="auto" w:fill="E1DFDD"/>
    </w:rPr>
  </w:style>
  <w:style w:type="character" w:customStyle="1" w:styleId="Mention">
    <w:name w:val="Mention"/>
    <w:basedOn w:val="DefaultParagraphFont"/>
    <w:uiPriority w:val="99"/>
    <w:unhideWhenUsed/>
    <w:rsid w:val="00530B6E"/>
    <w:rPr>
      <w:color w:val="2B579A"/>
      <w:shd w:val="clear" w:color="auto" w:fill="E1DFDD"/>
    </w:rPr>
  </w:style>
  <w:style w:type="character" w:styleId="Strong">
    <w:name w:val="Strong"/>
    <w:basedOn w:val="DefaultParagraphFont"/>
    <w:uiPriority w:val="22"/>
    <w:qFormat/>
    <w:rsid w:val="00D30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404185938">
      <w:bodyDiv w:val="1"/>
      <w:marLeft w:val="0"/>
      <w:marRight w:val="0"/>
      <w:marTop w:val="0"/>
      <w:marBottom w:val="0"/>
      <w:divBdr>
        <w:top w:val="none" w:sz="0" w:space="0" w:color="auto"/>
        <w:left w:val="none" w:sz="0" w:space="0" w:color="auto"/>
        <w:bottom w:val="none" w:sz="0" w:space="0" w:color="auto"/>
        <w:right w:val="none" w:sz="0" w:space="0" w:color="auto"/>
      </w:divBdr>
    </w:div>
    <w:div w:id="1249342464">
      <w:bodyDiv w:val="1"/>
      <w:marLeft w:val="0"/>
      <w:marRight w:val="0"/>
      <w:marTop w:val="0"/>
      <w:marBottom w:val="0"/>
      <w:divBdr>
        <w:top w:val="none" w:sz="0" w:space="0" w:color="auto"/>
        <w:left w:val="none" w:sz="0" w:space="0" w:color="auto"/>
        <w:bottom w:val="none" w:sz="0" w:space="0" w:color="auto"/>
        <w:right w:val="none" w:sz="0" w:space="0" w:color="auto"/>
      </w:divBdr>
      <w:divsChild>
        <w:div w:id="83183986">
          <w:marLeft w:val="0"/>
          <w:marRight w:val="0"/>
          <w:marTop w:val="0"/>
          <w:marBottom w:val="0"/>
          <w:divBdr>
            <w:top w:val="none" w:sz="0" w:space="0" w:color="auto"/>
            <w:left w:val="none" w:sz="0" w:space="0" w:color="auto"/>
            <w:bottom w:val="none" w:sz="0" w:space="0" w:color="auto"/>
            <w:right w:val="none" w:sz="0" w:space="0" w:color="auto"/>
          </w:divBdr>
          <w:divsChild>
            <w:div w:id="92290656">
              <w:marLeft w:val="0"/>
              <w:marRight w:val="0"/>
              <w:marTop w:val="0"/>
              <w:marBottom w:val="0"/>
              <w:divBdr>
                <w:top w:val="single" w:sz="2" w:space="0" w:color="FFFFFF"/>
                <w:left w:val="single" w:sz="6" w:space="0" w:color="FFFFFF"/>
                <w:bottom w:val="single" w:sz="6" w:space="0" w:color="FFFFFF"/>
                <w:right w:val="single" w:sz="6" w:space="0" w:color="FFFFFF"/>
              </w:divBdr>
              <w:divsChild>
                <w:div w:id="186065319">
                  <w:marLeft w:val="0"/>
                  <w:marRight w:val="0"/>
                  <w:marTop w:val="0"/>
                  <w:marBottom w:val="0"/>
                  <w:divBdr>
                    <w:top w:val="single" w:sz="6" w:space="1" w:color="D3D3D3"/>
                    <w:left w:val="none" w:sz="0" w:space="0" w:color="auto"/>
                    <w:bottom w:val="none" w:sz="0" w:space="0" w:color="auto"/>
                    <w:right w:val="none" w:sz="0" w:space="0" w:color="auto"/>
                  </w:divBdr>
                  <w:divsChild>
                    <w:div w:id="409809977">
                      <w:marLeft w:val="0"/>
                      <w:marRight w:val="0"/>
                      <w:marTop w:val="0"/>
                      <w:marBottom w:val="0"/>
                      <w:divBdr>
                        <w:top w:val="none" w:sz="0" w:space="0" w:color="auto"/>
                        <w:left w:val="none" w:sz="0" w:space="0" w:color="auto"/>
                        <w:bottom w:val="none" w:sz="0" w:space="0" w:color="auto"/>
                        <w:right w:val="none" w:sz="0" w:space="0" w:color="auto"/>
                      </w:divBdr>
                      <w:divsChild>
                        <w:div w:id="6911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89338">
      <w:bodyDiv w:val="1"/>
      <w:marLeft w:val="0"/>
      <w:marRight w:val="0"/>
      <w:marTop w:val="0"/>
      <w:marBottom w:val="0"/>
      <w:divBdr>
        <w:top w:val="none" w:sz="0" w:space="0" w:color="auto"/>
        <w:left w:val="none" w:sz="0" w:space="0" w:color="auto"/>
        <w:bottom w:val="none" w:sz="0" w:space="0" w:color="auto"/>
        <w:right w:val="none" w:sz="0" w:space="0" w:color="auto"/>
      </w:divBdr>
    </w:div>
    <w:div w:id="1476489234">
      <w:bodyDiv w:val="1"/>
      <w:marLeft w:val="0"/>
      <w:marRight w:val="0"/>
      <w:marTop w:val="0"/>
      <w:marBottom w:val="0"/>
      <w:divBdr>
        <w:top w:val="none" w:sz="0" w:space="0" w:color="auto"/>
        <w:left w:val="none" w:sz="0" w:space="0" w:color="auto"/>
        <w:bottom w:val="none" w:sz="0" w:space="0" w:color="auto"/>
        <w:right w:val="none" w:sz="0" w:space="0" w:color="auto"/>
      </w:divBdr>
    </w:div>
    <w:div w:id="1785885153">
      <w:bodyDiv w:val="1"/>
      <w:marLeft w:val="0"/>
      <w:marRight w:val="0"/>
      <w:marTop w:val="0"/>
      <w:marBottom w:val="0"/>
      <w:divBdr>
        <w:top w:val="none" w:sz="0" w:space="0" w:color="auto"/>
        <w:left w:val="none" w:sz="0" w:space="0" w:color="auto"/>
        <w:bottom w:val="none" w:sz="0" w:space="0" w:color="auto"/>
        <w:right w:val="none" w:sz="0" w:space="0" w:color="auto"/>
      </w:divBdr>
    </w:div>
    <w:div w:id="1943756548">
      <w:bodyDiv w:val="1"/>
      <w:marLeft w:val="0"/>
      <w:marRight w:val="0"/>
      <w:marTop w:val="0"/>
      <w:marBottom w:val="0"/>
      <w:divBdr>
        <w:top w:val="none" w:sz="0" w:space="0" w:color="auto"/>
        <w:left w:val="none" w:sz="0" w:space="0" w:color="auto"/>
        <w:bottom w:val="none" w:sz="0" w:space="0" w:color="auto"/>
        <w:right w:val="none" w:sz="0" w:space="0" w:color="auto"/>
      </w:divBdr>
    </w:div>
    <w:div w:id="20904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sdsi/2012/9780111016718/contents"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sbornejo@slab.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9a5051e9839242e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ab.org.uk/app/uploads/2021/03/Equality-Outcomes-Plan-2021-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node/8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D890378CF540CCACEE356704EF769A"/>
        <w:category>
          <w:name w:val="General"/>
          <w:gallery w:val="placeholder"/>
        </w:category>
        <w:types>
          <w:type w:val="bbPlcHdr"/>
        </w:types>
        <w:behaviors>
          <w:behavior w:val="content"/>
        </w:behaviors>
        <w:guid w:val="{8E0FF26A-2C49-4BFE-B367-DA292DC8EF03}"/>
      </w:docPartPr>
      <w:docPartBody>
        <w:p w:rsidR="009B7D00" w:rsidRDefault="00A827D0" w:rsidP="00A827D0">
          <w:pPr>
            <w:pStyle w:val="01D890378CF540CCACEE356704EF769A6"/>
          </w:pPr>
          <w:r w:rsidRPr="005B62F8">
            <w:rPr>
              <w:rStyle w:val="PlaceholderText"/>
            </w:rPr>
            <w:t>Choose an item.</w:t>
          </w:r>
        </w:p>
      </w:docPartBody>
    </w:docPart>
    <w:docPart>
      <w:docPartPr>
        <w:name w:val="DFC49654879047E99583270747C90D78"/>
        <w:category>
          <w:name w:val="General"/>
          <w:gallery w:val="placeholder"/>
        </w:category>
        <w:types>
          <w:type w:val="bbPlcHdr"/>
        </w:types>
        <w:behaviors>
          <w:behavior w:val="content"/>
        </w:behaviors>
        <w:guid w:val="{7C41D157-11F3-4AF2-988F-41842B804B38}"/>
      </w:docPartPr>
      <w:docPartBody>
        <w:p w:rsidR="001347ED" w:rsidRDefault="00734A1E" w:rsidP="00734A1E">
          <w:pPr>
            <w:pStyle w:val="DFC49654879047E99583270747C90D78"/>
          </w:pPr>
          <w:r w:rsidRPr="005B62F8">
            <w:rPr>
              <w:rStyle w:val="PlaceholderText"/>
            </w:rPr>
            <w:t>Choose an item.</w:t>
          </w:r>
        </w:p>
      </w:docPartBody>
    </w:docPart>
    <w:docPart>
      <w:docPartPr>
        <w:name w:val="A602E26B3F1748EA8A8096B500ACC26A"/>
        <w:category>
          <w:name w:val="General"/>
          <w:gallery w:val="placeholder"/>
        </w:category>
        <w:types>
          <w:type w:val="bbPlcHdr"/>
        </w:types>
        <w:behaviors>
          <w:behavior w:val="content"/>
        </w:behaviors>
        <w:guid w:val="{55CB3073-9F5A-4A65-9021-9F48B94C2E99}"/>
      </w:docPartPr>
      <w:docPartBody>
        <w:p w:rsidR="001347ED" w:rsidRDefault="00734A1E" w:rsidP="00734A1E">
          <w:pPr>
            <w:pStyle w:val="A602E26B3F1748EA8A8096B500ACC26A"/>
          </w:pPr>
          <w:r w:rsidRPr="005B62F8">
            <w:rPr>
              <w:rStyle w:val="PlaceholderText"/>
            </w:rPr>
            <w:t>Choose an item.</w:t>
          </w:r>
        </w:p>
      </w:docPartBody>
    </w:docPart>
    <w:docPart>
      <w:docPartPr>
        <w:name w:val="F007078D061C42C49C4439F0ADC1763A"/>
        <w:category>
          <w:name w:val="General"/>
          <w:gallery w:val="placeholder"/>
        </w:category>
        <w:types>
          <w:type w:val="bbPlcHdr"/>
        </w:types>
        <w:behaviors>
          <w:behavior w:val="content"/>
        </w:behaviors>
        <w:guid w:val="{107424BA-7210-4D25-870D-A020BD2F8272}"/>
      </w:docPartPr>
      <w:docPartBody>
        <w:p w:rsidR="001347ED" w:rsidRDefault="00734A1E" w:rsidP="00734A1E">
          <w:pPr>
            <w:pStyle w:val="F007078D061C42C49C4439F0ADC1763A"/>
          </w:pPr>
          <w:r w:rsidRPr="005B62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0"/>
    <w:rsid w:val="0002217A"/>
    <w:rsid w:val="000307C0"/>
    <w:rsid w:val="000538A9"/>
    <w:rsid w:val="00133436"/>
    <w:rsid w:val="001347ED"/>
    <w:rsid w:val="00137E8C"/>
    <w:rsid w:val="002925EC"/>
    <w:rsid w:val="00295753"/>
    <w:rsid w:val="00363101"/>
    <w:rsid w:val="004027BF"/>
    <w:rsid w:val="00417940"/>
    <w:rsid w:val="004652CD"/>
    <w:rsid w:val="004B016F"/>
    <w:rsid w:val="00584FEE"/>
    <w:rsid w:val="00610112"/>
    <w:rsid w:val="00633515"/>
    <w:rsid w:val="006A1C19"/>
    <w:rsid w:val="00730647"/>
    <w:rsid w:val="00734A1E"/>
    <w:rsid w:val="00776E40"/>
    <w:rsid w:val="007E1E10"/>
    <w:rsid w:val="00887804"/>
    <w:rsid w:val="009105AE"/>
    <w:rsid w:val="00917057"/>
    <w:rsid w:val="009322A7"/>
    <w:rsid w:val="00960B48"/>
    <w:rsid w:val="009B7D00"/>
    <w:rsid w:val="009C2B82"/>
    <w:rsid w:val="009E31C8"/>
    <w:rsid w:val="00A00173"/>
    <w:rsid w:val="00A4188A"/>
    <w:rsid w:val="00A827D0"/>
    <w:rsid w:val="00B16694"/>
    <w:rsid w:val="00B27329"/>
    <w:rsid w:val="00C77D67"/>
    <w:rsid w:val="00DC5CF5"/>
    <w:rsid w:val="00DD770A"/>
    <w:rsid w:val="00E039B1"/>
    <w:rsid w:val="00F37ED3"/>
    <w:rsid w:val="00F6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A1E"/>
    <w:rPr>
      <w:color w:val="808080"/>
    </w:rPr>
  </w:style>
  <w:style w:type="paragraph" w:customStyle="1" w:styleId="68CBA6D5ACB243C5883AC53EF4918A2911">
    <w:name w:val="68CBA6D5ACB243C5883AC53EF4918A2911"/>
    <w:rsid w:val="00A827D0"/>
    <w:pPr>
      <w:spacing w:after="0" w:line="240" w:lineRule="auto"/>
    </w:pPr>
    <w:rPr>
      <w:rFonts w:ascii="Trebuchet MS" w:eastAsiaTheme="minorHAnsi" w:hAnsi="Trebuchet MS"/>
      <w:sz w:val="18"/>
      <w:szCs w:val="18"/>
      <w:lang w:eastAsia="en-US"/>
    </w:rPr>
  </w:style>
  <w:style w:type="paragraph" w:customStyle="1" w:styleId="645A5992FB0F48BE90E53186A12B64988">
    <w:name w:val="645A5992FB0F48BE90E53186A12B64988"/>
    <w:rsid w:val="00A827D0"/>
    <w:pPr>
      <w:spacing w:after="0" w:line="240" w:lineRule="auto"/>
    </w:pPr>
    <w:rPr>
      <w:rFonts w:ascii="Trebuchet MS" w:eastAsiaTheme="minorHAnsi" w:hAnsi="Trebuchet MS"/>
      <w:sz w:val="18"/>
      <w:szCs w:val="18"/>
      <w:lang w:eastAsia="en-US"/>
    </w:rPr>
  </w:style>
  <w:style w:type="paragraph" w:customStyle="1" w:styleId="ABD345D267BA412DB9FD676C473BD7467">
    <w:name w:val="ABD345D267BA412DB9FD676C473BD7467"/>
    <w:rsid w:val="00A827D0"/>
    <w:pPr>
      <w:spacing w:after="0" w:line="240" w:lineRule="auto"/>
    </w:pPr>
    <w:rPr>
      <w:rFonts w:ascii="Trebuchet MS" w:eastAsiaTheme="minorHAnsi" w:hAnsi="Trebuchet MS"/>
      <w:sz w:val="18"/>
      <w:szCs w:val="18"/>
      <w:lang w:eastAsia="en-US"/>
    </w:rPr>
  </w:style>
  <w:style w:type="paragraph" w:customStyle="1" w:styleId="01D890378CF540CCACEE356704EF769A6">
    <w:name w:val="01D890378CF540CCACEE356704EF769A6"/>
    <w:rsid w:val="00A827D0"/>
    <w:pPr>
      <w:spacing w:after="0" w:line="240" w:lineRule="auto"/>
    </w:pPr>
    <w:rPr>
      <w:rFonts w:ascii="Trebuchet MS" w:eastAsiaTheme="minorHAnsi" w:hAnsi="Trebuchet MS"/>
      <w:sz w:val="18"/>
      <w:szCs w:val="18"/>
      <w:lang w:eastAsia="en-US"/>
    </w:rPr>
  </w:style>
  <w:style w:type="paragraph" w:customStyle="1" w:styleId="E9925180556147ECA8DC2D8AD7C5A06B">
    <w:name w:val="E9925180556147ECA8DC2D8AD7C5A06B"/>
    <w:rsid w:val="006A1C19"/>
  </w:style>
  <w:style w:type="paragraph" w:customStyle="1" w:styleId="F2D724D3375147A6958B0BC9D85B5918">
    <w:name w:val="F2D724D3375147A6958B0BC9D85B5918"/>
    <w:rsid w:val="006A1C19"/>
  </w:style>
  <w:style w:type="paragraph" w:customStyle="1" w:styleId="DFC49654879047E99583270747C90D78">
    <w:name w:val="DFC49654879047E99583270747C90D78"/>
    <w:rsid w:val="00734A1E"/>
  </w:style>
  <w:style w:type="paragraph" w:customStyle="1" w:styleId="A602E26B3F1748EA8A8096B500ACC26A">
    <w:name w:val="A602E26B3F1748EA8A8096B500ACC26A"/>
    <w:rsid w:val="00734A1E"/>
  </w:style>
  <w:style w:type="paragraph" w:customStyle="1" w:styleId="F007078D061C42C49C4439F0ADC1763A">
    <w:name w:val="F007078D061C42C49C4439F0ADC1763A"/>
    <w:rsid w:val="00734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8871B5068B242852BD96C3C29EF31" ma:contentTypeVersion="4" ma:contentTypeDescription="Create a new document." ma:contentTypeScope="" ma:versionID="699c880dc195305bd3175480a2135047">
  <xsd:schema xmlns:xsd="http://www.w3.org/2001/XMLSchema" xmlns:xs="http://www.w3.org/2001/XMLSchema" xmlns:p="http://schemas.microsoft.com/office/2006/metadata/properties" xmlns:ns2="7b92766c-269e-409a-bccb-162c8ed7a0a7" targetNamespace="http://schemas.microsoft.com/office/2006/metadata/properties" ma:root="true" ma:fieldsID="dd9194235361b4bd1f949ada232b0a7b" ns2:_="">
    <xsd:import namespace="7b92766c-269e-409a-bccb-162c8ed7a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2766c-269e-409a-bccb-162c8ed7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489F-80CF-4297-9AE5-C13668D78180}">
  <ds:schemaRefs>
    <ds:schemaRef ds:uri="http://schemas.microsoft.com/sharepoint/v3/contenttype/forms"/>
  </ds:schemaRefs>
</ds:datastoreItem>
</file>

<file path=customXml/itemProps2.xml><?xml version="1.0" encoding="utf-8"?>
<ds:datastoreItem xmlns:ds="http://schemas.openxmlformats.org/officeDocument/2006/customXml" ds:itemID="{B2F523B3-E8AA-43EA-AEF3-0D562FFDC12C}">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b92766c-269e-409a-bccb-162c8ed7a0a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33678EC-BBFF-4392-B6A5-7A8C6514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2766c-269e-409a-bccb-162c8ed7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D0807-AE18-4808-B495-488431517D0B}">
  <ds:schemaRefs>
    <ds:schemaRef ds:uri="http://schemas.openxmlformats.org/officeDocument/2006/bibliography"/>
  </ds:schemaRefs>
</ds:datastoreItem>
</file>

<file path=customXml/itemProps5.xml><?xml version="1.0" encoding="utf-8"?>
<ds:datastoreItem xmlns:ds="http://schemas.openxmlformats.org/officeDocument/2006/customXml" ds:itemID="{B33BBE7E-09D0-4378-9A49-48C3E2B2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Scottish Legal Aid Board</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McIntosh</dc:creator>
  <cp:lastModifiedBy>Lindsay Corr</cp:lastModifiedBy>
  <cp:revision>4</cp:revision>
  <cp:lastPrinted>2019-03-15T14:37:00Z</cp:lastPrinted>
  <dcterms:created xsi:type="dcterms:W3CDTF">2023-03-16T09:58:00Z</dcterms:created>
  <dcterms:modified xsi:type="dcterms:W3CDTF">2023-07-26T14:47:00Z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0x010100FCA8871B5068B242852BD96C3C29EF31</vt:lpwstr>
  </property>
</Properties>
</file>