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A6A2F" w14:textId="08C026C0" w:rsidR="0021767C" w:rsidRPr="0021767C" w:rsidRDefault="0021767C" w:rsidP="0021767C">
      <w:pPr>
        <w:ind w:left="-709" w:firstLine="720"/>
        <w:rPr>
          <w:b/>
          <w:color w:val="000000" w:themeColor="text1"/>
          <w:sz w:val="24"/>
          <w:szCs w:val="24"/>
        </w:rPr>
      </w:pPr>
      <w:r>
        <w:rPr>
          <w:noProof/>
          <w:lang w:eastAsia="en-GB"/>
        </w:rPr>
        <w:drawing>
          <wp:inline distT="0" distB="0" distL="0" distR="0" wp14:anchorId="14D541FE" wp14:editId="545159A1">
            <wp:extent cx="666750" cy="881167"/>
            <wp:effectExtent l="0" t="0" r="0" b="0"/>
            <wp:docPr id="36" name="Picture 36" descr="http://intraslab.slab.org.uk/wp-content/uploads/2019/09/SLAB-logo-changes-22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6750" cy="881167"/>
                    </a:xfrm>
                    <a:prstGeom prst="rect">
                      <a:avLst/>
                    </a:prstGeom>
                  </pic:spPr>
                </pic:pic>
              </a:graphicData>
            </a:graphic>
          </wp:inline>
        </w:drawing>
      </w:r>
      <w:r w:rsidR="0023662B">
        <w:rPr>
          <w:sz w:val="24"/>
          <w:szCs w:val="24"/>
        </w:rPr>
        <w:tab/>
      </w:r>
      <w:r w:rsidR="0023662B">
        <w:rPr>
          <w:sz w:val="24"/>
          <w:szCs w:val="24"/>
        </w:rPr>
        <w:tab/>
      </w:r>
      <w:r w:rsidR="0023662B">
        <w:rPr>
          <w:sz w:val="24"/>
          <w:szCs w:val="24"/>
        </w:rPr>
        <w:tab/>
      </w:r>
      <w:r w:rsidR="0023662B">
        <w:rPr>
          <w:sz w:val="24"/>
          <w:szCs w:val="24"/>
        </w:rPr>
        <w:tab/>
      </w:r>
      <w:r w:rsidR="0023662B">
        <w:rPr>
          <w:sz w:val="24"/>
          <w:szCs w:val="24"/>
        </w:rPr>
        <w:tab/>
      </w:r>
      <w:r w:rsidR="00E67425">
        <w:rPr>
          <w:sz w:val="24"/>
          <w:szCs w:val="24"/>
        </w:rPr>
        <w:tab/>
      </w:r>
      <w:r>
        <w:rPr>
          <w:sz w:val="24"/>
          <w:szCs w:val="24"/>
        </w:rPr>
        <w:tab/>
      </w:r>
      <w:r>
        <w:rPr>
          <w:sz w:val="24"/>
          <w:szCs w:val="24"/>
        </w:rPr>
        <w:tab/>
      </w:r>
      <w:r>
        <w:rPr>
          <w:sz w:val="24"/>
          <w:szCs w:val="24"/>
        </w:rPr>
        <w:tab/>
      </w:r>
      <w:r w:rsidR="00AC3869">
        <w:rPr>
          <w:sz w:val="24"/>
          <w:szCs w:val="24"/>
        </w:rPr>
        <w:t xml:space="preserve">     </w:t>
      </w:r>
      <w:r w:rsidR="00986905">
        <w:rPr>
          <w:b/>
          <w:color w:val="000000" w:themeColor="text1"/>
          <w:sz w:val="24"/>
          <w:szCs w:val="24"/>
        </w:rPr>
        <w:t>SLAB/20</w:t>
      </w:r>
      <w:r w:rsidR="00B37811">
        <w:rPr>
          <w:b/>
          <w:color w:val="000000" w:themeColor="text1"/>
          <w:sz w:val="24"/>
          <w:szCs w:val="24"/>
        </w:rPr>
        <w:t>22</w:t>
      </w:r>
      <w:r w:rsidR="00FC42D5">
        <w:rPr>
          <w:b/>
          <w:color w:val="000000" w:themeColor="text1"/>
          <w:sz w:val="24"/>
          <w:szCs w:val="24"/>
        </w:rPr>
        <w:t>/</w:t>
      </w:r>
      <w:r w:rsidR="00A24683">
        <w:rPr>
          <w:b/>
          <w:color w:val="000000" w:themeColor="text1"/>
          <w:sz w:val="24"/>
          <w:szCs w:val="24"/>
        </w:rPr>
        <w:t>15</w:t>
      </w:r>
    </w:p>
    <w:p w14:paraId="67C87659" w14:textId="4D096000" w:rsidR="00B26F64" w:rsidRPr="00A259A7" w:rsidRDefault="0021767C" w:rsidP="0021767C">
      <w:pPr>
        <w:tabs>
          <w:tab w:val="left" w:pos="486"/>
          <w:tab w:val="right" w:pos="9213"/>
        </w:tabs>
        <w:rPr>
          <w:b/>
          <w:sz w:val="24"/>
          <w:szCs w:val="24"/>
        </w:rPr>
      </w:pPr>
      <w:r>
        <w:rPr>
          <w:sz w:val="24"/>
          <w:szCs w:val="24"/>
        </w:rPr>
        <w:tab/>
        <w:t xml:space="preserve">                                                                                          </w:t>
      </w:r>
      <w:r w:rsidR="00AC3869">
        <w:rPr>
          <w:sz w:val="24"/>
          <w:szCs w:val="24"/>
        </w:rPr>
        <w:t xml:space="preserve">     </w:t>
      </w:r>
      <w:r w:rsidR="00B26F64">
        <w:rPr>
          <w:sz w:val="24"/>
          <w:szCs w:val="24"/>
        </w:rPr>
        <w:t>Agenda Item:</w:t>
      </w:r>
      <w:r w:rsidR="00F91B1C">
        <w:rPr>
          <w:sz w:val="24"/>
          <w:szCs w:val="24"/>
        </w:rPr>
        <w:t xml:space="preserve"> </w:t>
      </w:r>
      <w:r w:rsidR="00A24683">
        <w:rPr>
          <w:b/>
          <w:sz w:val="24"/>
          <w:szCs w:val="24"/>
        </w:rPr>
        <w:t>06</w:t>
      </w:r>
      <w:bookmarkStart w:id="0" w:name="_GoBack"/>
      <w:bookmarkEnd w:id="0"/>
    </w:p>
    <w:p w14:paraId="1071161E" w14:textId="77777777" w:rsidR="00B64AC1" w:rsidRDefault="00B64AC1" w:rsidP="00B26F64">
      <w:pPr>
        <w:rPr>
          <w:sz w:val="24"/>
          <w:szCs w:val="24"/>
        </w:rPr>
      </w:pPr>
    </w:p>
    <w:p w14:paraId="5D6A31F2" w14:textId="77777777" w:rsidR="0021767C" w:rsidRDefault="0021767C" w:rsidP="00B26F64">
      <w:pPr>
        <w:rPr>
          <w:sz w:val="24"/>
          <w:szCs w:val="24"/>
        </w:rPr>
      </w:pPr>
    </w:p>
    <w:tbl>
      <w:tblPr>
        <w:tblStyle w:val="TableGrid"/>
        <w:tblpPr w:leftFromText="180" w:rightFromText="180" w:vertAnchor="page" w:horzAnchor="margin" w:tblpY="3416"/>
        <w:tblW w:w="9493" w:type="dxa"/>
        <w:tblLayout w:type="fixed"/>
        <w:tblLook w:val="04A0" w:firstRow="1" w:lastRow="0" w:firstColumn="1" w:lastColumn="0" w:noHBand="0" w:noVBand="1"/>
      </w:tblPr>
      <w:tblGrid>
        <w:gridCol w:w="2405"/>
        <w:gridCol w:w="7088"/>
      </w:tblGrid>
      <w:tr w:rsidR="00B26F64" w:rsidRPr="006077E6" w14:paraId="436DC1BC" w14:textId="77777777" w:rsidTr="0021767C">
        <w:tc>
          <w:tcPr>
            <w:tcW w:w="2405" w:type="dxa"/>
            <w:shd w:val="clear" w:color="auto" w:fill="D9D9D9" w:themeFill="background1" w:themeFillShade="D9"/>
          </w:tcPr>
          <w:p w14:paraId="4E0B01D5" w14:textId="77777777" w:rsidR="000F7A82" w:rsidRPr="00B86375" w:rsidRDefault="00B26F64" w:rsidP="0021767C">
            <w:pPr>
              <w:rPr>
                <w:b/>
                <w:sz w:val="24"/>
                <w:szCs w:val="24"/>
              </w:rPr>
            </w:pPr>
            <w:r w:rsidRPr="00B86375">
              <w:rPr>
                <w:b/>
                <w:sz w:val="24"/>
                <w:szCs w:val="24"/>
              </w:rPr>
              <w:t>Report to:</w:t>
            </w:r>
          </w:p>
        </w:tc>
        <w:sdt>
          <w:sdtPr>
            <w:rPr>
              <w:sz w:val="24"/>
              <w:szCs w:val="24"/>
            </w:rPr>
            <w:alias w:val="Report to"/>
            <w:tag w:val="Report to"/>
            <w:id w:val="-2087455742"/>
            <w:placeholder>
              <w:docPart w:val="68CBA6D5ACB243C5883AC53EF4918A29"/>
            </w:placeholder>
            <w:dropDownList>
              <w:listItem w:value="Choose an item."/>
              <w:listItem w:displayText="The Board" w:value="The Board"/>
              <w:listItem w:displayText="Legal Assistance Policy Committee" w:value="Legal Assistance Policy Committee"/>
              <w:listItem w:displayText="Remuneration and Applications Committee" w:value="Remuneration and Applications Committee"/>
              <w:listItem w:displayText="Audit Committee" w:value="Audit Committee"/>
              <w:listItem w:displayText="Section 31 Committee" w:value="Section 31 Committee"/>
              <w:listItem w:displayText="Review Committee" w:value="Review Committee"/>
            </w:dropDownList>
          </w:sdtPr>
          <w:sdtEndPr/>
          <w:sdtContent>
            <w:tc>
              <w:tcPr>
                <w:tcW w:w="7088" w:type="dxa"/>
              </w:tcPr>
              <w:p w14:paraId="175217F5" w14:textId="77777777" w:rsidR="00B26F64" w:rsidRPr="006077E6" w:rsidRDefault="005D790E" w:rsidP="0021767C">
                <w:pPr>
                  <w:rPr>
                    <w:sz w:val="24"/>
                    <w:szCs w:val="24"/>
                  </w:rPr>
                </w:pPr>
                <w:r>
                  <w:rPr>
                    <w:sz w:val="24"/>
                    <w:szCs w:val="24"/>
                  </w:rPr>
                  <w:t>The Board</w:t>
                </w:r>
              </w:p>
            </w:tc>
          </w:sdtContent>
        </w:sdt>
      </w:tr>
      <w:tr w:rsidR="00B26F64" w:rsidRPr="006077E6" w14:paraId="4D1384DD" w14:textId="77777777" w:rsidTr="0021767C">
        <w:tc>
          <w:tcPr>
            <w:tcW w:w="2405" w:type="dxa"/>
            <w:shd w:val="clear" w:color="auto" w:fill="D9D9D9" w:themeFill="background1" w:themeFillShade="D9"/>
          </w:tcPr>
          <w:p w14:paraId="64AE17D2" w14:textId="77777777" w:rsidR="000F7A82" w:rsidRPr="00B86375" w:rsidRDefault="00B26F64" w:rsidP="0021767C">
            <w:pPr>
              <w:rPr>
                <w:b/>
                <w:sz w:val="24"/>
                <w:szCs w:val="24"/>
              </w:rPr>
            </w:pPr>
            <w:r w:rsidRPr="00B86375">
              <w:rPr>
                <w:b/>
                <w:sz w:val="24"/>
                <w:szCs w:val="24"/>
              </w:rPr>
              <w:t>Meeting Date:</w:t>
            </w:r>
          </w:p>
        </w:tc>
        <w:tc>
          <w:tcPr>
            <w:tcW w:w="7088" w:type="dxa"/>
          </w:tcPr>
          <w:p w14:paraId="05D4BAEB" w14:textId="77777777" w:rsidR="00B26F64" w:rsidRPr="006077E6" w:rsidRDefault="00780B23" w:rsidP="00780B23">
            <w:pPr>
              <w:rPr>
                <w:sz w:val="24"/>
                <w:szCs w:val="24"/>
              </w:rPr>
            </w:pPr>
            <w:r>
              <w:rPr>
                <w:sz w:val="24"/>
                <w:szCs w:val="24"/>
              </w:rPr>
              <w:t>16 May 2022</w:t>
            </w:r>
          </w:p>
        </w:tc>
      </w:tr>
      <w:tr w:rsidR="00B26F64" w:rsidRPr="006077E6" w14:paraId="04D8B98A" w14:textId="77777777" w:rsidTr="0021767C">
        <w:tc>
          <w:tcPr>
            <w:tcW w:w="2405" w:type="dxa"/>
            <w:shd w:val="clear" w:color="auto" w:fill="D9D9D9" w:themeFill="background1" w:themeFillShade="D9"/>
          </w:tcPr>
          <w:p w14:paraId="00DCF4AC" w14:textId="77777777" w:rsidR="000F7A82" w:rsidRPr="00B86375" w:rsidRDefault="00B26F64" w:rsidP="0021767C">
            <w:pPr>
              <w:rPr>
                <w:b/>
                <w:sz w:val="24"/>
                <w:szCs w:val="24"/>
              </w:rPr>
            </w:pPr>
            <w:r w:rsidRPr="00B86375">
              <w:rPr>
                <w:b/>
                <w:sz w:val="24"/>
                <w:szCs w:val="24"/>
              </w:rPr>
              <w:t>Report Title</w:t>
            </w:r>
          </w:p>
        </w:tc>
        <w:tc>
          <w:tcPr>
            <w:tcW w:w="7088" w:type="dxa"/>
          </w:tcPr>
          <w:p w14:paraId="37A30A8E" w14:textId="77777777" w:rsidR="00B26F64" w:rsidRPr="006077E6" w:rsidRDefault="001742E2" w:rsidP="001742E2">
            <w:pPr>
              <w:rPr>
                <w:sz w:val="24"/>
                <w:szCs w:val="24"/>
              </w:rPr>
            </w:pPr>
            <w:r>
              <w:rPr>
                <w:sz w:val="24"/>
                <w:szCs w:val="24"/>
              </w:rPr>
              <w:t>Business Plan Update – 2021-</w:t>
            </w:r>
            <w:r w:rsidR="00780B23">
              <w:rPr>
                <w:sz w:val="24"/>
                <w:szCs w:val="24"/>
              </w:rPr>
              <w:t>22</w:t>
            </w:r>
            <w:r w:rsidR="00D650AE">
              <w:rPr>
                <w:sz w:val="24"/>
                <w:szCs w:val="24"/>
              </w:rPr>
              <w:t xml:space="preserve"> Year End</w:t>
            </w:r>
          </w:p>
        </w:tc>
      </w:tr>
      <w:tr w:rsidR="00B26F64" w:rsidRPr="006077E6" w14:paraId="2AA9233D" w14:textId="77777777" w:rsidTr="0021767C">
        <w:tc>
          <w:tcPr>
            <w:tcW w:w="2405" w:type="dxa"/>
            <w:shd w:val="clear" w:color="auto" w:fill="D9D9D9" w:themeFill="background1" w:themeFillShade="D9"/>
          </w:tcPr>
          <w:p w14:paraId="09529ACF" w14:textId="77777777" w:rsidR="00F666E1" w:rsidRPr="00B86375" w:rsidRDefault="00B86375" w:rsidP="0021767C">
            <w:pPr>
              <w:rPr>
                <w:b/>
                <w:sz w:val="24"/>
                <w:szCs w:val="24"/>
              </w:rPr>
            </w:pPr>
            <w:r w:rsidRPr="00B86375">
              <w:rPr>
                <w:b/>
                <w:sz w:val="24"/>
                <w:szCs w:val="24"/>
              </w:rPr>
              <w:t xml:space="preserve">Report </w:t>
            </w:r>
            <w:r w:rsidR="009D2260">
              <w:rPr>
                <w:b/>
                <w:sz w:val="24"/>
                <w:szCs w:val="24"/>
              </w:rPr>
              <w:t>Category</w:t>
            </w:r>
          </w:p>
        </w:tc>
        <w:tc>
          <w:tcPr>
            <w:tcW w:w="7088" w:type="dxa"/>
          </w:tcPr>
          <w:sdt>
            <w:sdtPr>
              <w:rPr>
                <w:sz w:val="24"/>
                <w:szCs w:val="24"/>
              </w:rPr>
              <w:id w:val="-488241055"/>
              <w:placeholder>
                <w:docPart w:val="645A5992FB0F48BE90E53186A12B6498"/>
              </w:placeholder>
              <w:dropDownList>
                <w:listItem w:value="Choose an item."/>
                <w:listItem w:displayText="For Information" w:value="For Information"/>
                <w:listItem w:displayText="For Decision" w:value="For Decision"/>
                <w:listItem w:displayText="For Discussion" w:value="For Discussion"/>
              </w:dropDownList>
            </w:sdtPr>
            <w:sdtEndPr/>
            <w:sdtContent>
              <w:p w14:paraId="4109A91A" w14:textId="77777777" w:rsidR="00B86375" w:rsidRPr="006077E6" w:rsidRDefault="006E5BB5" w:rsidP="0021767C">
                <w:pPr>
                  <w:rPr>
                    <w:sz w:val="24"/>
                    <w:szCs w:val="24"/>
                  </w:rPr>
                </w:pPr>
                <w:r>
                  <w:rPr>
                    <w:sz w:val="24"/>
                    <w:szCs w:val="24"/>
                  </w:rPr>
                  <w:t>For Discussion</w:t>
                </w:r>
              </w:p>
            </w:sdtContent>
          </w:sdt>
        </w:tc>
      </w:tr>
      <w:tr w:rsidR="00246439" w:rsidRPr="006077E6" w14:paraId="2AD88622" w14:textId="77777777" w:rsidTr="0021767C">
        <w:tc>
          <w:tcPr>
            <w:tcW w:w="2405" w:type="dxa"/>
            <w:shd w:val="clear" w:color="auto" w:fill="D9D9D9" w:themeFill="background1" w:themeFillShade="D9"/>
          </w:tcPr>
          <w:p w14:paraId="35B99801" w14:textId="77777777" w:rsidR="00246439" w:rsidRDefault="00246439" w:rsidP="0021767C">
            <w:pPr>
              <w:rPr>
                <w:b/>
                <w:sz w:val="24"/>
                <w:szCs w:val="24"/>
              </w:rPr>
            </w:pPr>
            <w:r>
              <w:rPr>
                <w:b/>
                <w:sz w:val="24"/>
                <w:szCs w:val="24"/>
              </w:rPr>
              <w:t>Issue status:</w:t>
            </w:r>
          </w:p>
          <w:p w14:paraId="2C0924B9" w14:textId="77777777" w:rsidR="00246439" w:rsidRPr="00B86375" w:rsidRDefault="00246439" w:rsidP="0021767C">
            <w:pPr>
              <w:rPr>
                <w:b/>
                <w:sz w:val="24"/>
                <w:szCs w:val="24"/>
              </w:rPr>
            </w:pPr>
          </w:p>
        </w:tc>
        <w:sdt>
          <w:sdtPr>
            <w:rPr>
              <w:sz w:val="24"/>
              <w:szCs w:val="24"/>
            </w:rPr>
            <w:id w:val="540716937"/>
            <w:placeholder>
              <w:docPart w:val="ABD345D267BA412DB9FD676C473BD746"/>
            </w:placeholder>
            <w:dropDownList>
              <w:listItem w:value="Choose an item."/>
              <w:listItem w:displayText="Business as usual" w:value="Business as usual"/>
              <w:listItem w:displayText="Business from a project" w:value="Business from a project"/>
              <w:listItem w:displayText="Directorate project" w:value="Directorate project"/>
            </w:dropDownList>
          </w:sdtPr>
          <w:sdtEndPr/>
          <w:sdtContent>
            <w:tc>
              <w:tcPr>
                <w:tcW w:w="7088" w:type="dxa"/>
              </w:tcPr>
              <w:p w14:paraId="75D2962F" w14:textId="77777777" w:rsidR="00EC63B9" w:rsidRPr="009D2260" w:rsidRDefault="00A259A7" w:rsidP="0021767C">
                <w:pPr>
                  <w:rPr>
                    <w:sz w:val="24"/>
                    <w:szCs w:val="24"/>
                  </w:rPr>
                </w:pPr>
                <w:r>
                  <w:rPr>
                    <w:sz w:val="24"/>
                    <w:szCs w:val="24"/>
                  </w:rPr>
                  <w:t>Business from a project</w:t>
                </w:r>
              </w:p>
            </w:tc>
          </w:sdtContent>
        </w:sdt>
      </w:tr>
    </w:tbl>
    <w:tbl>
      <w:tblPr>
        <w:tblStyle w:val="TableGrid"/>
        <w:tblW w:w="9493" w:type="dxa"/>
        <w:tblLook w:val="04A0" w:firstRow="1" w:lastRow="0" w:firstColumn="1" w:lastColumn="0" w:noHBand="0" w:noVBand="1"/>
      </w:tblPr>
      <w:tblGrid>
        <w:gridCol w:w="2405"/>
        <w:gridCol w:w="7088"/>
      </w:tblGrid>
      <w:tr w:rsidR="00B26F64" w14:paraId="34EDA35D" w14:textId="77777777" w:rsidTr="00F666E1">
        <w:tc>
          <w:tcPr>
            <w:tcW w:w="2405" w:type="dxa"/>
            <w:shd w:val="clear" w:color="auto" w:fill="D9D9D9" w:themeFill="background1" w:themeFillShade="D9"/>
          </w:tcPr>
          <w:p w14:paraId="4F9E7FF9" w14:textId="77777777" w:rsidR="000F7A82" w:rsidRPr="00B86375" w:rsidRDefault="00B86375" w:rsidP="00B86375">
            <w:pPr>
              <w:rPr>
                <w:b/>
                <w:sz w:val="24"/>
                <w:szCs w:val="24"/>
              </w:rPr>
            </w:pPr>
            <w:r w:rsidRPr="00B86375">
              <w:rPr>
                <w:b/>
                <w:sz w:val="24"/>
                <w:szCs w:val="24"/>
              </w:rPr>
              <w:t>Written</w:t>
            </w:r>
            <w:r w:rsidR="00B26F64" w:rsidRPr="00B86375">
              <w:rPr>
                <w:b/>
                <w:sz w:val="24"/>
                <w:szCs w:val="24"/>
              </w:rPr>
              <w:t xml:space="preserve"> by:</w:t>
            </w:r>
          </w:p>
        </w:tc>
        <w:tc>
          <w:tcPr>
            <w:tcW w:w="7088" w:type="dxa"/>
          </w:tcPr>
          <w:p w14:paraId="0EA04116" w14:textId="77777777" w:rsidR="00B26F64" w:rsidRDefault="006E5BB5" w:rsidP="00FC42D5">
            <w:pPr>
              <w:rPr>
                <w:sz w:val="24"/>
                <w:szCs w:val="24"/>
              </w:rPr>
            </w:pPr>
            <w:r>
              <w:rPr>
                <w:sz w:val="24"/>
                <w:szCs w:val="24"/>
              </w:rPr>
              <w:t>Andrew McIntosh</w:t>
            </w:r>
            <w:r w:rsidR="00FC42D5">
              <w:rPr>
                <w:sz w:val="24"/>
                <w:szCs w:val="24"/>
              </w:rPr>
              <w:t xml:space="preserve"> </w:t>
            </w:r>
            <w:r>
              <w:rPr>
                <w:sz w:val="24"/>
                <w:szCs w:val="24"/>
              </w:rPr>
              <w:t>– Corporate Support Manager</w:t>
            </w:r>
            <w:r w:rsidR="00FC42D5">
              <w:rPr>
                <w:sz w:val="24"/>
                <w:szCs w:val="24"/>
              </w:rPr>
              <w:t xml:space="preserve"> </w:t>
            </w:r>
          </w:p>
        </w:tc>
      </w:tr>
      <w:tr w:rsidR="00B26F64" w14:paraId="4763DC99" w14:textId="77777777" w:rsidTr="00F666E1">
        <w:tc>
          <w:tcPr>
            <w:tcW w:w="2405" w:type="dxa"/>
            <w:shd w:val="clear" w:color="auto" w:fill="D9D9D9" w:themeFill="background1" w:themeFillShade="D9"/>
          </w:tcPr>
          <w:p w14:paraId="1BA0ED5F" w14:textId="77777777" w:rsidR="000F7A82" w:rsidRPr="00B86375" w:rsidRDefault="00B86375" w:rsidP="00B86375">
            <w:pPr>
              <w:rPr>
                <w:b/>
                <w:sz w:val="24"/>
                <w:szCs w:val="24"/>
              </w:rPr>
            </w:pPr>
            <w:r w:rsidRPr="00B86375">
              <w:rPr>
                <w:b/>
                <w:sz w:val="24"/>
                <w:szCs w:val="24"/>
              </w:rPr>
              <w:t>Director responsible</w:t>
            </w:r>
            <w:r w:rsidR="00B26F64" w:rsidRPr="00B86375">
              <w:rPr>
                <w:b/>
                <w:sz w:val="24"/>
                <w:szCs w:val="24"/>
              </w:rPr>
              <w:t>:</w:t>
            </w:r>
          </w:p>
        </w:tc>
        <w:sdt>
          <w:sdtPr>
            <w:rPr>
              <w:sz w:val="24"/>
              <w:szCs w:val="24"/>
            </w:rPr>
            <w:id w:val="655648332"/>
            <w:placeholder>
              <w:docPart w:val="01D890378CF540CCACEE356704EF769A"/>
            </w:placeholder>
            <w:dropDownList>
              <w:listItem w:value="Choose an item."/>
              <w:listItem w:displayText="Colin Lancaster" w:value="Colin Lancaster"/>
              <w:listItem w:displayText="Anne Dickson" w:value="Anne Dickson"/>
              <w:listItem w:displayText="Graeme Hill" w:value="Graeme Hill"/>
              <w:listItem w:displayText="Marie-Louise Fox" w:value="Marie-Louise Fox"/>
              <w:listItem w:displayText="Ian Dickson" w:value="Ian Dickson"/>
              <w:listItem w:displayText="Matthew Auchincloss" w:value="Matthew Auchincloss"/>
            </w:dropDownList>
          </w:sdtPr>
          <w:sdtEndPr/>
          <w:sdtContent>
            <w:tc>
              <w:tcPr>
                <w:tcW w:w="7088" w:type="dxa"/>
              </w:tcPr>
              <w:p w14:paraId="07BF0D0A" w14:textId="77777777" w:rsidR="00B26F64" w:rsidRDefault="00780B23" w:rsidP="00B86375">
                <w:pPr>
                  <w:rPr>
                    <w:sz w:val="24"/>
                    <w:szCs w:val="24"/>
                  </w:rPr>
                </w:pPr>
                <w:r>
                  <w:rPr>
                    <w:sz w:val="24"/>
                    <w:szCs w:val="24"/>
                  </w:rPr>
                  <w:t>Marie-Louise Fox</w:t>
                </w:r>
              </w:p>
            </w:tc>
          </w:sdtContent>
        </w:sdt>
      </w:tr>
      <w:tr w:rsidR="00B26F64" w14:paraId="0BF5DE2E" w14:textId="77777777" w:rsidTr="00F666E1">
        <w:tc>
          <w:tcPr>
            <w:tcW w:w="2405" w:type="dxa"/>
            <w:shd w:val="clear" w:color="auto" w:fill="D9D9D9" w:themeFill="background1" w:themeFillShade="D9"/>
          </w:tcPr>
          <w:p w14:paraId="5D12BA9D" w14:textId="77777777" w:rsidR="000F7A82" w:rsidRPr="00B86375" w:rsidRDefault="00B26F64" w:rsidP="00B86375">
            <w:pPr>
              <w:rPr>
                <w:b/>
                <w:sz w:val="24"/>
                <w:szCs w:val="24"/>
              </w:rPr>
            </w:pPr>
            <w:r w:rsidRPr="00B86375">
              <w:rPr>
                <w:b/>
                <w:sz w:val="24"/>
                <w:szCs w:val="24"/>
              </w:rPr>
              <w:t>Presented by:</w:t>
            </w:r>
          </w:p>
        </w:tc>
        <w:tc>
          <w:tcPr>
            <w:tcW w:w="7088" w:type="dxa"/>
          </w:tcPr>
          <w:p w14:paraId="328DFB7E" w14:textId="77777777" w:rsidR="00B26F64" w:rsidRDefault="006E5BB5" w:rsidP="00B86375">
            <w:pPr>
              <w:rPr>
                <w:sz w:val="24"/>
                <w:szCs w:val="24"/>
              </w:rPr>
            </w:pPr>
            <w:r>
              <w:rPr>
                <w:sz w:val="24"/>
                <w:szCs w:val="24"/>
              </w:rPr>
              <w:t>Andrew McIntosh</w:t>
            </w:r>
            <w:r w:rsidR="00FC42D5">
              <w:rPr>
                <w:sz w:val="24"/>
                <w:szCs w:val="24"/>
              </w:rPr>
              <w:t xml:space="preserve"> </w:t>
            </w:r>
          </w:p>
        </w:tc>
      </w:tr>
      <w:tr w:rsidR="00BB64D3" w14:paraId="49307715" w14:textId="77777777" w:rsidTr="00F666E1">
        <w:tc>
          <w:tcPr>
            <w:tcW w:w="2405" w:type="dxa"/>
            <w:shd w:val="clear" w:color="auto" w:fill="D9D9D9" w:themeFill="background1" w:themeFillShade="D9"/>
          </w:tcPr>
          <w:p w14:paraId="7259302C" w14:textId="77777777" w:rsidR="00BB64D3" w:rsidRPr="00B86375" w:rsidRDefault="009D2260" w:rsidP="00B86375">
            <w:pPr>
              <w:rPr>
                <w:b/>
                <w:sz w:val="24"/>
                <w:szCs w:val="24"/>
              </w:rPr>
            </w:pPr>
            <w:r>
              <w:rPr>
                <w:b/>
                <w:sz w:val="24"/>
                <w:szCs w:val="24"/>
              </w:rPr>
              <w:t>Contact details</w:t>
            </w:r>
            <w:r w:rsidR="00BB64D3">
              <w:rPr>
                <w:b/>
                <w:sz w:val="24"/>
                <w:szCs w:val="24"/>
              </w:rPr>
              <w:t>:</w:t>
            </w:r>
          </w:p>
        </w:tc>
        <w:tc>
          <w:tcPr>
            <w:tcW w:w="7088" w:type="dxa"/>
          </w:tcPr>
          <w:p w14:paraId="629A014B" w14:textId="77777777" w:rsidR="00BB64D3" w:rsidRDefault="00A24683" w:rsidP="005D790E">
            <w:pPr>
              <w:rPr>
                <w:sz w:val="24"/>
                <w:szCs w:val="24"/>
              </w:rPr>
            </w:pPr>
            <w:hyperlink r:id="rId13" w:history="1">
              <w:r w:rsidR="006E5BB5" w:rsidRPr="000757A3">
                <w:rPr>
                  <w:rStyle w:val="Hyperlink"/>
                  <w:sz w:val="24"/>
                  <w:szCs w:val="24"/>
                </w:rPr>
                <w:t>mcintoshan@slab.org.uk</w:t>
              </w:r>
            </w:hyperlink>
          </w:p>
        </w:tc>
      </w:tr>
    </w:tbl>
    <w:p w14:paraId="63553C7D" w14:textId="77777777" w:rsidR="00B26F64" w:rsidRPr="006077E6" w:rsidRDefault="00B26F64" w:rsidP="00B26F64">
      <w:pPr>
        <w:rPr>
          <w:sz w:val="24"/>
          <w:szCs w:val="24"/>
        </w:rPr>
      </w:pPr>
    </w:p>
    <w:tbl>
      <w:tblPr>
        <w:tblStyle w:val="TableGrid"/>
        <w:tblW w:w="9493" w:type="dxa"/>
        <w:tblLook w:val="04A0" w:firstRow="1" w:lastRow="0" w:firstColumn="1" w:lastColumn="0" w:noHBand="0" w:noVBand="1"/>
      </w:tblPr>
      <w:tblGrid>
        <w:gridCol w:w="2405"/>
        <w:gridCol w:w="7088"/>
      </w:tblGrid>
      <w:tr w:rsidR="00B26F64" w14:paraId="58DF3824" w14:textId="77777777" w:rsidTr="74596F86">
        <w:tc>
          <w:tcPr>
            <w:tcW w:w="9493" w:type="dxa"/>
            <w:gridSpan w:val="2"/>
            <w:shd w:val="clear" w:color="auto" w:fill="D9D9D9" w:themeFill="background1" w:themeFillShade="D9"/>
          </w:tcPr>
          <w:p w14:paraId="57FE7BC6" w14:textId="77777777" w:rsidR="00763BCD" w:rsidRPr="00B86375" w:rsidRDefault="00A8721E" w:rsidP="00A74DE3">
            <w:pPr>
              <w:rPr>
                <w:b/>
                <w:sz w:val="24"/>
                <w:szCs w:val="24"/>
              </w:rPr>
            </w:pPr>
            <w:r>
              <w:rPr>
                <w:b/>
                <w:sz w:val="24"/>
                <w:szCs w:val="24"/>
              </w:rPr>
              <w:t>D</w:t>
            </w:r>
            <w:r w:rsidR="00A74DE3">
              <w:rPr>
                <w:b/>
                <w:sz w:val="24"/>
                <w:szCs w:val="24"/>
              </w:rPr>
              <w:t>elivery of Strategic Objectives</w:t>
            </w:r>
          </w:p>
        </w:tc>
      </w:tr>
      <w:tr w:rsidR="00874B41" w14:paraId="2BA049A4" w14:textId="77777777" w:rsidTr="74596F86">
        <w:tc>
          <w:tcPr>
            <w:tcW w:w="2405" w:type="dxa"/>
          </w:tcPr>
          <w:p w14:paraId="0679956C" w14:textId="77777777" w:rsidR="00874B41" w:rsidRDefault="00874B41" w:rsidP="00390110">
            <w:pPr>
              <w:rPr>
                <w:sz w:val="24"/>
                <w:szCs w:val="24"/>
              </w:rPr>
            </w:pPr>
            <w:r>
              <w:rPr>
                <w:sz w:val="24"/>
                <w:szCs w:val="24"/>
              </w:rPr>
              <w:t xml:space="preserve">Select the Strategic Objective(s) relevant to the issues </w:t>
            </w:r>
          </w:p>
        </w:tc>
        <w:tc>
          <w:tcPr>
            <w:tcW w:w="7088" w:type="dxa"/>
          </w:tcPr>
          <w:p w14:paraId="016609A2" w14:textId="77777777" w:rsidR="00390110" w:rsidRDefault="7708C92D" w:rsidP="74596F86">
            <w:pPr>
              <w:rPr>
                <w:sz w:val="24"/>
                <w:szCs w:val="24"/>
              </w:rPr>
            </w:pPr>
            <w:r w:rsidRPr="74596F86">
              <w:rPr>
                <w:sz w:val="24"/>
                <w:szCs w:val="24"/>
              </w:rPr>
              <w:t>1. We deliver a high quality user focussed service</w:t>
            </w:r>
          </w:p>
          <w:p w14:paraId="428C4493" w14:textId="77777777" w:rsidR="00390110" w:rsidRDefault="7708C92D" w:rsidP="74596F86">
            <w:pPr>
              <w:rPr>
                <w:sz w:val="24"/>
                <w:szCs w:val="24"/>
              </w:rPr>
            </w:pPr>
            <w:r w:rsidRPr="74596F86">
              <w:rPr>
                <w:sz w:val="24"/>
                <w:szCs w:val="24"/>
              </w:rPr>
              <w:t>2. We embed ways of working across the organisation that enhance the quality, consistency and transparency of our decisions and delivery</w:t>
            </w:r>
          </w:p>
          <w:p w14:paraId="1A2F8223" w14:textId="77777777" w:rsidR="00874B41" w:rsidRDefault="7708C92D" w:rsidP="009E2DC6">
            <w:pPr>
              <w:rPr>
                <w:sz w:val="24"/>
                <w:szCs w:val="24"/>
              </w:rPr>
            </w:pPr>
            <w:r w:rsidRPr="74596F86">
              <w:rPr>
                <w:sz w:val="24"/>
                <w:szCs w:val="24"/>
              </w:rPr>
              <w:t>3. We engage with users and delivery partners across the legal aid and justice system to inform good design of our system and services</w:t>
            </w:r>
          </w:p>
        </w:tc>
      </w:tr>
    </w:tbl>
    <w:p w14:paraId="3F35D2A6" w14:textId="77777777" w:rsidR="00246439" w:rsidRDefault="00246439" w:rsidP="00B26F64">
      <w:pPr>
        <w:rPr>
          <w:sz w:val="24"/>
          <w:szCs w:val="24"/>
        </w:rPr>
      </w:pPr>
    </w:p>
    <w:tbl>
      <w:tblPr>
        <w:tblStyle w:val="TableGrid"/>
        <w:tblW w:w="9493" w:type="dxa"/>
        <w:tblLook w:val="04A0" w:firstRow="1" w:lastRow="0" w:firstColumn="1" w:lastColumn="0" w:noHBand="0" w:noVBand="1"/>
      </w:tblPr>
      <w:tblGrid>
        <w:gridCol w:w="9493"/>
      </w:tblGrid>
      <w:tr w:rsidR="009019A2" w14:paraId="1B5E803F" w14:textId="77777777" w:rsidTr="00B8423E">
        <w:tc>
          <w:tcPr>
            <w:tcW w:w="9493" w:type="dxa"/>
            <w:shd w:val="clear" w:color="auto" w:fill="D9D9D9" w:themeFill="background1" w:themeFillShade="D9"/>
          </w:tcPr>
          <w:p w14:paraId="0EDEFB61" w14:textId="77777777" w:rsidR="009019A2" w:rsidRPr="00B86375" w:rsidRDefault="00567BAA" w:rsidP="00567BAA">
            <w:pPr>
              <w:rPr>
                <w:b/>
                <w:sz w:val="24"/>
                <w:szCs w:val="24"/>
              </w:rPr>
            </w:pPr>
            <w:r>
              <w:rPr>
                <w:b/>
                <w:sz w:val="24"/>
                <w:szCs w:val="24"/>
              </w:rPr>
              <w:t xml:space="preserve">Link to Board </w:t>
            </w:r>
            <w:r w:rsidR="009019A2">
              <w:rPr>
                <w:b/>
                <w:sz w:val="24"/>
                <w:szCs w:val="24"/>
              </w:rPr>
              <w:t>or Committee Remit</w:t>
            </w:r>
          </w:p>
        </w:tc>
      </w:tr>
      <w:tr w:rsidR="009019A2" w14:paraId="06AF25BC" w14:textId="77777777" w:rsidTr="00B8423E">
        <w:tc>
          <w:tcPr>
            <w:tcW w:w="9493" w:type="dxa"/>
          </w:tcPr>
          <w:p w14:paraId="136AB9B8" w14:textId="77777777" w:rsidR="00777096" w:rsidRDefault="00FF6401" w:rsidP="00777096">
            <w:pPr>
              <w:rPr>
                <w:sz w:val="24"/>
                <w:szCs w:val="24"/>
              </w:rPr>
            </w:pPr>
            <w:r>
              <w:rPr>
                <w:sz w:val="24"/>
                <w:szCs w:val="24"/>
              </w:rPr>
              <w:t xml:space="preserve">The Board </w:t>
            </w:r>
            <w:r w:rsidR="00CD3CA0">
              <w:rPr>
                <w:sz w:val="24"/>
                <w:szCs w:val="24"/>
              </w:rPr>
              <w:t>has reserved authority to approve</w:t>
            </w:r>
            <w:r>
              <w:rPr>
                <w:sz w:val="24"/>
                <w:szCs w:val="24"/>
              </w:rPr>
              <w:t xml:space="preserve"> SLAB’s annual business plan and is responsible for overseeing progress against its delivery.</w:t>
            </w:r>
          </w:p>
          <w:p w14:paraId="0063909A" w14:textId="77777777" w:rsidR="001B6408" w:rsidRDefault="001B6408" w:rsidP="00777096">
            <w:pPr>
              <w:rPr>
                <w:sz w:val="24"/>
                <w:szCs w:val="24"/>
              </w:rPr>
            </w:pPr>
          </w:p>
        </w:tc>
      </w:tr>
    </w:tbl>
    <w:p w14:paraId="08476336" w14:textId="77777777" w:rsidR="009019A2" w:rsidRDefault="009019A2" w:rsidP="00B26F64">
      <w:pPr>
        <w:rPr>
          <w:sz w:val="24"/>
          <w:szCs w:val="24"/>
        </w:rPr>
      </w:pPr>
    </w:p>
    <w:tbl>
      <w:tblPr>
        <w:tblStyle w:val="TableGrid"/>
        <w:tblW w:w="9493" w:type="dxa"/>
        <w:tblLook w:val="04A0" w:firstRow="1" w:lastRow="0" w:firstColumn="1" w:lastColumn="0" w:noHBand="0" w:noVBand="1"/>
      </w:tblPr>
      <w:tblGrid>
        <w:gridCol w:w="9493"/>
      </w:tblGrid>
      <w:tr w:rsidR="00365B58" w14:paraId="180072A0" w14:textId="77777777" w:rsidTr="00246439">
        <w:tc>
          <w:tcPr>
            <w:tcW w:w="9493" w:type="dxa"/>
            <w:shd w:val="clear" w:color="auto" w:fill="D9D9D9" w:themeFill="background1" w:themeFillShade="D9"/>
          </w:tcPr>
          <w:p w14:paraId="35B5BC2A" w14:textId="77777777" w:rsidR="00365B58" w:rsidRPr="00B86375" w:rsidRDefault="00365B58" w:rsidP="00246439">
            <w:pPr>
              <w:rPr>
                <w:b/>
                <w:sz w:val="24"/>
                <w:szCs w:val="24"/>
              </w:rPr>
            </w:pPr>
            <w:r>
              <w:rPr>
                <w:b/>
                <w:sz w:val="24"/>
                <w:szCs w:val="24"/>
              </w:rPr>
              <w:t>Publication of the Paper</w:t>
            </w:r>
          </w:p>
        </w:tc>
      </w:tr>
      <w:tr w:rsidR="00365B58" w14:paraId="4B21A875" w14:textId="77777777" w:rsidTr="00246439">
        <w:tc>
          <w:tcPr>
            <w:tcW w:w="9493" w:type="dxa"/>
          </w:tcPr>
          <w:p w14:paraId="643A2F20" w14:textId="77777777" w:rsidR="003115F3" w:rsidRDefault="003115F3" w:rsidP="00CB2625">
            <w:pPr>
              <w:rPr>
                <w:sz w:val="24"/>
                <w:szCs w:val="24"/>
              </w:rPr>
            </w:pPr>
            <w:r>
              <w:rPr>
                <w:sz w:val="24"/>
                <w:szCs w:val="24"/>
              </w:rPr>
              <w:t>We consider this pa</w:t>
            </w:r>
            <w:r w:rsidR="006E5BB5">
              <w:rPr>
                <w:sz w:val="24"/>
                <w:szCs w:val="24"/>
              </w:rPr>
              <w:t>p</w:t>
            </w:r>
            <w:r w:rsidR="009F53BA">
              <w:rPr>
                <w:sz w:val="24"/>
                <w:szCs w:val="24"/>
              </w:rPr>
              <w:t xml:space="preserve">er is suitable for publication once we have been able to discuss relevant issues with the Equality and Human Rights Commission. </w:t>
            </w:r>
          </w:p>
          <w:p w14:paraId="272ED803" w14:textId="77777777" w:rsidR="001B6408" w:rsidRDefault="001B6408" w:rsidP="00CB2625">
            <w:pPr>
              <w:rPr>
                <w:sz w:val="24"/>
                <w:szCs w:val="24"/>
              </w:rPr>
            </w:pPr>
          </w:p>
        </w:tc>
      </w:tr>
    </w:tbl>
    <w:p w14:paraId="65486146" w14:textId="77777777" w:rsidR="0041517B" w:rsidRDefault="0041517B" w:rsidP="00B26F64">
      <w:pPr>
        <w:tabs>
          <w:tab w:val="left" w:pos="2340"/>
        </w:tabs>
        <w:rPr>
          <w:sz w:val="24"/>
          <w:szCs w:val="24"/>
        </w:rPr>
      </w:pPr>
    </w:p>
    <w:tbl>
      <w:tblPr>
        <w:tblStyle w:val="TableGrid"/>
        <w:tblW w:w="9493" w:type="dxa"/>
        <w:tblLook w:val="04A0" w:firstRow="1" w:lastRow="0" w:firstColumn="1" w:lastColumn="0" w:noHBand="0" w:noVBand="1"/>
      </w:tblPr>
      <w:tblGrid>
        <w:gridCol w:w="2410"/>
        <w:gridCol w:w="7083"/>
      </w:tblGrid>
      <w:tr w:rsidR="00B668B4" w14:paraId="4292F733" w14:textId="77777777" w:rsidTr="74596F86">
        <w:tc>
          <w:tcPr>
            <w:tcW w:w="9493" w:type="dxa"/>
            <w:gridSpan w:val="2"/>
            <w:tcBorders>
              <w:left w:val="single" w:sz="4" w:space="0" w:color="000000" w:themeColor="text1"/>
            </w:tcBorders>
            <w:shd w:val="clear" w:color="auto" w:fill="D9D9D9" w:themeFill="background1" w:themeFillShade="D9"/>
          </w:tcPr>
          <w:p w14:paraId="24C8B34A" w14:textId="77777777" w:rsidR="007B5804" w:rsidRDefault="00B668B4" w:rsidP="00D664C5">
            <w:pPr>
              <w:rPr>
                <w:b/>
                <w:sz w:val="24"/>
                <w:szCs w:val="24"/>
              </w:rPr>
            </w:pPr>
            <w:r>
              <w:rPr>
                <w:b/>
                <w:sz w:val="24"/>
                <w:szCs w:val="24"/>
              </w:rPr>
              <w:t>Previous Consideration</w:t>
            </w:r>
          </w:p>
        </w:tc>
      </w:tr>
      <w:tr w:rsidR="00B668B4" w14:paraId="36F968CC" w14:textId="77777777" w:rsidTr="74596F86">
        <w:tc>
          <w:tcPr>
            <w:tcW w:w="2410" w:type="dxa"/>
            <w:tcBorders>
              <w:left w:val="single" w:sz="4" w:space="0" w:color="000000" w:themeColor="text1"/>
            </w:tcBorders>
            <w:shd w:val="clear" w:color="auto" w:fill="D9D9D9" w:themeFill="background1" w:themeFillShade="D9"/>
          </w:tcPr>
          <w:p w14:paraId="1B2226C9" w14:textId="77777777" w:rsidR="00B668B4" w:rsidRDefault="00B668B4" w:rsidP="00D664C5">
            <w:pPr>
              <w:rPr>
                <w:b/>
                <w:sz w:val="24"/>
                <w:szCs w:val="24"/>
              </w:rPr>
            </w:pPr>
            <w:r>
              <w:rPr>
                <w:b/>
                <w:sz w:val="24"/>
                <w:szCs w:val="24"/>
              </w:rPr>
              <w:t>Meeting</w:t>
            </w:r>
          </w:p>
        </w:tc>
        <w:tc>
          <w:tcPr>
            <w:tcW w:w="7083" w:type="dxa"/>
            <w:tcBorders>
              <w:left w:val="single" w:sz="4" w:space="0" w:color="000000" w:themeColor="text1"/>
            </w:tcBorders>
            <w:shd w:val="clear" w:color="auto" w:fill="D9D9D9" w:themeFill="background1" w:themeFillShade="D9"/>
          </w:tcPr>
          <w:p w14:paraId="0836BCE6" w14:textId="77777777" w:rsidR="00B668B4" w:rsidRDefault="00B668B4" w:rsidP="00D664C5">
            <w:pPr>
              <w:rPr>
                <w:b/>
                <w:sz w:val="24"/>
                <w:szCs w:val="24"/>
              </w:rPr>
            </w:pPr>
            <w:r>
              <w:rPr>
                <w:b/>
                <w:sz w:val="24"/>
                <w:szCs w:val="24"/>
              </w:rPr>
              <w:t>Detail</w:t>
            </w:r>
          </w:p>
        </w:tc>
      </w:tr>
      <w:tr w:rsidR="001B6408" w14:paraId="6E8011AC" w14:textId="77777777" w:rsidTr="74596F86">
        <w:tc>
          <w:tcPr>
            <w:tcW w:w="2410" w:type="dxa"/>
            <w:tcBorders>
              <w:left w:val="single" w:sz="4" w:space="0" w:color="000000" w:themeColor="text1"/>
            </w:tcBorders>
          </w:tcPr>
          <w:p w14:paraId="19361827" w14:textId="77777777" w:rsidR="001B6408" w:rsidRDefault="001B6408" w:rsidP="00D363FA">
            <w:pPr>
              <w:rPr>
                <w:sz w:val="24"/>
                <w:szCs w:val="24"/>
              </w:rPr>
            </w:pPr>
            <w:r>
              <w:rPr>
                <w:sz w:val="24"/>
                <w:szCs w:val="24"/>
              </w:rPr>
              <w:t>August 2021</w:t>
            </w:r>
          </w:p>
        </w:tc>
        <w:tc>
          <w:tcPr>
            <w:tcW w:w="7083" w:type="dxa"/>
            <w:tcBorders>
              <w:left w:val="single" w:sz="4" w:space="0" w:color="000000" w:themeColor="text1"/>
            </w:tcBorders>
          </w:tcPr>
          <w:p w14:paraId="4B4952EE" w14:textId="77777777" w:rsidR="00DB4590" w:rsidRDefault="00DB4590" w:rsidP="00DB4590">
            <w:pPr>
              <w:rPr>
                <w:sz w:val="24"/>
                <w:szCs w:val="24"/>
              </w:rPr>
            </w:pPr>
            <w:r>
              <w:rPr>
                <w:sz w:val="24"/>
                <w:szCs w:val="24"/>
              </w:rPr>
              <w:t xml:space="preserve">The Board was presented with a snapshot of current progress against the plan </w:t>
            </w:r>
          </w:p>
          <w:p w14:paraId="56FF483B" w14:textId="77777777" w:rsidR="00DB4590" w:rsidRDefault="00DB4590" w:rsidP="00DB4590">
            <w:pPr>
              <w:rPr>
                <w:sz w:val="24"/>
                <w:szCs w:val="24"/>
              </w:rPr>
            </w:pPr>
          </w:p>
          <w:p w14:paraId="1A82DC1F" w14:textId="77777777" w:rsidR="001B6408" w:rsidRDefault="00DB4590" w:rsidP="00DB4590">
            <w:pPr>
              <w:jc w:val="both"/>
              <w:rPr>
                <w:sz w:val="24"/>
                <w:szCs w:val="24"/>
              </w:rPr>
            </w:pPr>
            <w:r>
              <w:rPr>
                <w:sz w:val="24"/>
                <w:szCs w:val="24"/>
              </w:rPr>
              <w:t>Progress against the plan was generally good with no business critical issues at that time.</w:t>
            </w:r>
          </w:p>
          <w:p w14:paraId="29435F30" w14:textId="77777777" w:rsidR="00DB4590" w:rsidRDefault="00DB4590" w:rsidP="00DB4590">
            <w:pPr>
              <w:jc w:val="both"/>
              <w:rPr>
                <w:sz w:val="24"/>
                <w:szCs w:val="24"/>
              </w:rPr>
            </w:pPr>
          </w:p>
          <w:p w14:paraId="18A78AAF" w14:textId="77777777" w:rsidR="00DB4590" w:rsidRPr="006E5BB5" w:rsidRDefault="00DB4590" w:rsidP="006E5BB5">
            <w:pPr>
              <w:jc w:val="both"/>
              <w:rPr>
                <w:rFonts w:eastAsia="Trebuchet MS" w:cs="Trebuchet MS"/>
                <w:sz w:val="24"/>
                <w:szCs w:val="24"/>
              </w:rPr>
            </w:pPr>
            <w:r>
              <w:rPr>
                <w:sz w:val="22"/>
                <w:szCs w:val="22"/>
              </w:rPr>
              <w:t>The improved format of the report was noted and welcomed by the Board.</w:t>
            </w:r>
          </w:p>
        </w:tc>
      </w:tr>
      <w:tr w:rsidR="00583247" w14:paraId="7FA9A7F2" w14:textId="77777777" w:rsidTr="74596F86">
        <w:tc>
          <w:tcPr>
            <w:tcW w:w="2410" w:type="dxa"/>
            <w:tcBorders>
              <w:left w:val="single" w:sz="4" w:space="0" w:color="000000" w:themeColor="text1"/>
            </w:tcBorders>
          </w:tcPr>
          <w:p w14:paraId="4232D2DE" w14:textId="77777777" w:rsidR="00583247" w:rsidRDefault="00583247" w:rsidP="00D363FA">
            <w:pPr>
              <w:rPr>
                <w:sz w:val="24"/>
                <w:szCs w:val="24"/>
              </w:rPr>
            </w:pPr>
            <w:r>
              <w:rPr>
                <w:sz w:val="24"/>
                <w:szCs w:val="24"/>
              </w:rPr>
              <w:lastRenderedPageBreak/>
              <w:t>December 2021</w:t>
            </w:r>
          </w:p>
        </w:tc>
        <w:tc>
          <w:tcPr>
            <w:tcW w:w="7083" w:type="dxa"/>
            <w:tcBorders>
              <w:left w:val="single" w:sz="4" w:space="0" w:color="000000" w:themeColor="text1"/>
            </w:tcBorders>
          </w:tcPr>
          <w:p w14:paraId="32D07155" w14:textId="77777777" w:rsidR="00583247" w:rsidRDefault="00583247" w:rsidP="00583247">
            <w:pPr>
              <w:rPr>
                <w:sz w:val="24"/>
                <w:szCs w:val="24"/>
              </w:rPr>
            </w:pPr>
            <w:r>
              <w:rPr>
                <w:sz w:val="24"/>
                <w:szCs w:val="24"/>
              </w:rPr>
              <w:t xml:space="preserve">The Board was presented with a snapshot of current progress against the plan </w:t>
            </w:r>
          </w:p>
          <w:p w14:paraId="019885D3" w14:textId="77777777" w:rsidR="00583247" w:rsidRDefault="00583247" w:rsidP="00DB4590">
            <w:pPr>
              <w:rPr>
                <w:sz w:val="24"/>
                <w:szCs w:val="24"/>
              </w:rPr>
            </w:pPr>
          </w:p>
          <w:p w14:paraId="5352AF1E" w14:textId="77777777" w:rsidR="00583247" w:rsidRDefault="00583247" w:rsidP="002B365C">
            <w:pPr>
              <w:rPr>
                <w:sz w:val="24"/>
                <w:szCs w:val="24"/>
              </w:rPr>
            </w:pPr>
            <w:r>
              <w:rPr>
                <w:sz w:val="24"/>
                <w:szCs w:val="24"/>
              </w:rPr>
              <w:t>It was reported that although there had</w:t>
            </w:r>
            <w:r w:rsidRPr="00583247">
              <w:rPr>
                <w:sz w:val="24"/>
                <w:szCs w:val="24"/>
              </w:rPr>
              <w:t xml:space="preserve"> been an increase in the numbers of </w:t>
            </w:r>
            <w:r>
              <w:rPr>
                <w:sz w:val="24"/>
                <w:szCs w:val="24"/>
              </w:rPr>
              <w:t>projects showing as amber since the previous report</w:t>
            </w:r>
            <w:r w:rsidRPr="00583247">
              <w:rPr>
                <w:sz w:val="24"/>
                <w:szCs w:val="24"/>
              </w:rPr>
              <w:t>, t</w:t>
            </w:r>
            <w:r>
              <w:rPr>
                <w:sz w:val="24"/>
                <w:szCs w:val="24"/>
              </w:rPr>
              <w:t>he vast majority of projects were</w:t>
            </w:r>
            <w:r w:rsidRPr="00583247">
              <w:rPr>
                <w:sz w:val="24"/>
                <w:szCs w:val="24"/>
              </w:rPr>
              <w:t xml:space="preserve"> still generally on track. </w:t>
            </w:r>
            <w:r w:rsidR="002B365C">
              <w:rPr>
                <w:sz w:val="24"/>
                <w:szCs w:val="24"/>
              </w:rPr>
              <w:t>The ab</w:t>
            </w:r>
            <w:r w:rsidRPr="00583247">
              <w:rPr>
                <w:sz w:val="24"/>
                <w:szCs w:val="24"/>
              </w:rPr>
              <w:t>ility to resource development and impr</w:t>
            </w:r>
            <w:r w:rsidR="002B365C">
              <w:rPr>
                <w:sz w:val="24"/>
                <w:szCs w:val="24"/>
              </w:rPr>
              <w:t xml:space="preserve">ovement work in tandem with </w:t>
            </w:r>
            <w:r w:rsidRPr="00583247">
              <w:rPr>
                <w:sz w:val="24"/>
                <w:szCs w:val="24"/>
              </w:rPr>
              <w:t>operational duties remai</w:t>
            </w:r>
            <w:r w:rsidR="002B365C">
              <w:rPr>
                <w:sz w:val="24"/>
                <w:szCs w:val="24"/>
              </w:rPr>
              <w:t>ned a considerable challenge and was</w:t>
            </w:r>
            <w:r w:rsidRPr="00583247">
              <w:rPr>
                <w:sz w:val="24"/>
                <w:szCs w:val="24"/>
              </w:rPr>
              <w:t xml:space="preserve"> the key risk to projects not delivering outputs or outcomes as opposed to simply being delayed.</w:t>
            </w:r>
          </w:p>
          <w:p w14:paraId="2614E5F9" w14:textId="77777777" w:rsidR="002B365C" w:rsidRDefault="002B365C" w:rsidP="002B365C">
            <w:pPr>
              <w:rPr>
                <w:sz w:val="24"/>
                <w:szCs w:val="24"/>
              </w:rPr>
            </w:pPr>
          </w:p>
          <w:p w14:paraId="0AC738C2" w14:textId="77777777" w:rsidR="002B365C" w:rsidRPr="004733EF" w:rsidRDefault="002B365C" w:rsidP="002B365C">
            <w:pPr>
              <w:rPr>
                <w:sz w:val="22"/>
                <w:szCs w:val="22"/>
                <w:lang w:val="en-US"/>
              </w:rPr>
            </w:pPr>
            <w:r>
              <w:rPr>
                <w:sz w:val="22"/>
                <w:szCs w:val="22"/>
              </w:rPr>
              <w:t xml:space="preserve">The Board </w:t>
            </w:r>
            <w:r w:rsidRPr="002B365C">
              <w:rPr>
                <w:sz w:val="22"/>
                <w:szCs w:val="22"/>
              </w:rPr>
              <w:t>noted</w:t>
            </w:r>
            <w:r>
              <w:rPr>
                <w:sz w:val="22"/>
                <w:szCs w:val="22"/>
              </w:rPr>
              <w:t xml:space="preserve"> the report. </w:t>
            </w:r>
          </w:p>
          <w:p w14:paraId="17D91FE7" w14:textId="77777777" w:rsidR="002B365C" w:rsidRDefault="002B365C" w:rsidP="002B365C">
            <w:pPr>
              <w:rPr>
                <w:sz w:val="24"/>
                <w:szCs w:val="24"/>
              </w:rPr>
            </w:pPr>
          </w:p>
        </w:tc>
      </w:tr>
    </w:tbl>
    <w:p w14:paraId="2A9CF69C" w14:textId="77777777" w:rsidR="00E93C63" w:rsidRDefault="00E93C63"/>
    <w:tbl>
      <w:tblPr>
        <w:tblStyle w:val="TableGrid"/>
        <w:tblW w:w="9493" w:type="dxa"/>
        <w:tblLook w:val="04A0" w:firstRow="1" w:lastRow="0" w:firstColumn="1" w:lastColumn="0" w:noHBand="0" w:noVBand="1"/>
      </w:tblPr>
      <w:tblGrid>
        <w:gridCol w:w="9493"/>
      </w:tblGrid>
      <w:tr w:rsidR="00B668B4" w14:paraId="387BAE5E" w14:textId="77777777" w:rsidTr="00B668B4">
        <w:tc>
          <w:tcPr>
            <w:tcW w:w="9493" w:type="dxa"/>
            <w:shd w:val="clear" w:color="auto" w:fill="D9D9D9" w:themeFill="background1" w:themeFillShade="D9"/>
          </w:tcPr>
          <w:p w14:paraId="62AD96B6" w14:textId="77777777" w:rsidR="00B668B4" w:rsidRPr="00D664C5" w:rsidRDefault="00777096" w:rsidP="00B86375">
            <w:pPr>
              <w:rPr>
                <w:b/>
                <w:sz w:val="24"/>
                <w:szCs w:val="24"/>
              </w:rPr>
            </w:pPr>
            <w:r>
              <w:br w:type="page"/>
            </w:r>
            <w:r w:rsidR="00B668B4">
              <w:rPr>
                <w:b/>
                <w:sz w:val="24"/>
                <w:szCs w:val="24"/>
              </w:rPr>
              <w:t>Report</w:t>
            </w:r>
          </w:p>
        </w:tc>
      </w:tr>
    </w:tbl>
    <w:p w14:paraId="7BDD155A" w14:textId="77777777" w:rsidR="00D363FA" w:rsidRPr="00D363FA" w:rsidRDefault="00A21019" w:rsidP="00D363FA">
      <w:pPr>
        <w:spacing w:before="240" w:after="240"/>
        <w:rPr>
          <w:b/>
          <w:sz w:val="24"/>
          <w:szCs w:val="24"/>
        </w:rPr>
      </w:pPr>
      <w:r>
        <w:rPr>
          <w:b/>
          <w:sz w:val="24"/>
          <w:szCs w:val="24"/>
        </w:rPr>
        <w:t>High-level summary of progress</w:t>
      </w:r>
    </w:p>
    <w:p w14:paraId="6B89094A" w14:textId="77777777" w:rsidR="00432C19" w:rsidRPr="00CB2625" w:rsidRDefault="00616BDD" w:rsidP="00EF2F2B">
      <w:pPr>
        <w:pStyle w:val="ListParagraph"/>
        <w:numPr>
          <w:ilvl w:val="0"/>
          <w:numId w:val="3"/>
        </w:numPr>
        <w:spacing w:before="240" w:after="240"/>
        <w:contextualSpacing w:val="0"/>
        <w:rPr>
          <w:rFonts w:eastAsia="Calibri" w:cs="Arial"/>
          <w:b/>
          <w:bCs/>
          <w:sz w:val="24"/>
          <w:szCs w:val="24"/>
        </w:rPr>
      </w:pPr>
      <w:r>
        <w:rPr>
          <w:rFonts w:eastAsia="Trebuchet MS" w:cs="Trebuchet MS"/>
          <w:sz w:val="24"/>
          <w:szCs w:val="24"/>
        </w:rPr>
        <w:t xml:space="preserve">The purpose of this report is to give Members a </w:t>
      </w:r>
      <w:r w:rsidR="0040377B">
        <w:rPr>
          <w:rFonts w:eastAsia="Trebuchet MS" w:cs="Trebuchet MS"/>
          <w:sz w:val="24"/>
          <w:szCs w:val="24"/>
        </w:rPr>
        <w:t>high-level</w:t>
      </w:r>
      <w:r>
        <w:rPr>
          <w:rFonts w:eastAsia="Trebuchet MS" w:cs="Trebuchet MS"/>
          <w:sz w:val="24"/>
          <w:szCs w:val="24"/>
        </w:rPr>
        <w:t xml:space="preserve"> assessment of delivery against business plan activity in 2021-22.</w:t>
      </w:r>
      <w:r w:rsidR="001F4F1A">
        <w:rPr>
          <w:rFonts w:eastAsia="Trebuchet MS" w:cs="Trebuchet MS"/>
          <w:sz w:val="24"/>
          <w:szCs w:val="24"/>
        </w:rPr>
        <w:t xml:space="preserve"> </w:t>
      </w:r>
    </w:p>
    <w:p w14:paraId="033655CC" w14:textId="77777777" w:rsidR="00A93486" w:rsidRPr="0041517B" w:rsidRDefault="00432C19" w:rsidP="00EF2F2B">
      <w:pPr>
        <w:pStyle w:val="ListParagraph"/>
        <w:numPr>
          <w:ilvl w:val="0"/>
          <w:numId w:val="3"/>
        </w:numPr>
        <w:spacing w:before="240" w:after="240"/>
        <w:contextualSpacing w:val="0"/>
        <w:rPr>
          <w:rFonts w:eastAsia="Calibri" w:cs="Arial"/>
          <w:b/>
          <w:bCs/>
          <w:sz w:val="24"/>
          <w:szCs w:val="24"/>
        </w:rPr>
      </w:pPr>
      <w:r>
        <w:rPr>
          <w:rFonts w:eastAsia="Trebuchet MS" w:cs="Trebuchet MS"/>
          <w:sz w:val="24"/>
          <w:szCs w:val="24"/>
        </w:rPr>
        <w:t xml:space="preserve">The term </w:t>
      </w:r>
      <w:r w:rsidR="005A0368">
        <w:rPr>
          <w:rFonts w:eastAsia="Trebuchet MS" w:cs="Trebuchet MS"/>
          <w:sz w:val="24"/>
          <w:szCs w:val="24"/>
        </w:rPr>
        <w:t>‘delivered’</w:t>
      </w:r>
      <w:r>
        <w:rPr>
          <w:rFonts w:eastAsia="Trebuchet MS" w:cs="Trebuchet MS"/>
          <w:sz w:val="24"/>
          <w:szCs w:val="24"/>
        </w:rPr>
        <w:t xml:space="preserve"> refers to</w:t>
      </w:r>
      <w:r w:rsidR="001F4F1A">
        <w:rPr>
          <w:rFonts w:eastAsia="Trebuchet MS" w:cs="Trebuchet MS"/>
          <w:sz w:val="24"/>
          <w:szCs w:val="24"/>
        </w:rPr>
        <w:t xml:space="preserve"> </w:t>
      </w:r>
      <w:r>
        <w:rPr>
          <w:rFonts w:eastAsia="Trebuchet MS" w:cs="Trebuchet MS"/>
          <w:sz w:val="24"/>
          <w:szCs w:val="24"/>
        </w:rPr>
        <w:t>general progress and issues</w:t>
      </w:r>
      <w:r w:rsidR="00125E54">
        <w:rPr>
          <w:rFonts w:eastAsia="Trebuchet MS" w:cs="Trebuchet MS"/>
          <w:sz w:val="24"/>
          <w:szCs w:val="24"/>
        </w:rPr>
        <w:t xml:space="preserve"> </w:t>
      </w:r>
      <w:r>
        <w:rPr>
          <w:rFonts w:eastAsia="Trebuchet MS" w:cs="Trebuchet MS"/>
          <w:sz w:val="24"/>
          <w:szCs w:val="24"/>
        </w:rPr>
        <w:t xml:space="preserve">– timescales, resources, external factors, risk etc. If a project is showing as amber, we are assuring the Board </w:t>
      </w:r>
      <w:r w:rsidR="00C039FE">
        <w:rPr>
          <w:rFonts w:eastAsia="Trebuchet MS" w:cs="Trebuchet MS"/>
          <w:sz w:val="24"/>
          <w:szCs w:val="24"/>
        </w:rPr>
        <w:t xml:space="preserve">that </w:t>
      </w:r>
      <w:r>
        <w:rPr>
          <w:rFonts w:eastAsia="Trebuchet MS" w:cs="Trebuchet MS"/>
          <w:sz w:val="24"/>
          <w:szCs w:val="24"/>
        </w:rPr>
        <w:t>there is a level</w:t>
      </w:r>
      <w:r w:rsidR="005A0368">
        <w:rPr>
          <w:rFonts w:eastAsia="Trebuchet MS" w:cs="Trebuchet MS"/>
          <w:sz w:val="24"/>
          <w:szCs w:val="24"/>
        </w:rPr>
        <w:t xml:space="preserve"> of confidence that issues have not affected </w:t>
      </w:r>
      <w:r>
        <w:rPr>
          <w:rFonts w:eastAsia="Trebuchet MS" w:cs="Trebuchet MS"/>
          <w:sz w:val="24"/>
          <w:szCs w:val="24"/>
        </w:rPr>
        <w:t xml:space="preserve">the overall success of the project. </w:t>
      </w:r>
      <w:r w:rsidR="00F0616A">
        <w:rPr>
          <w:rFonts w:eastAsia="Trebuchet MS" w:cs="Trebuchet MS"/>
          <w:sz w:val="24"/>
          <w:szCs w:val="24"/>
        </w:rPr>
        <w:t>A relatively minor d</w:t>
      </w:r>
      <w:r w:rsidR="005A0368">
        <w:rPr>
          <w:rFonts w:eastAsia="Trebuchet MS" w:cs="Trebuchet MS"/>
          <w:sz w:val="24"/>
          <w:szCs w:val="24"/>
        </w:rPr>
        <w:t xml:space="preserve">elay in overall timescales </w:t>
      </w:r>
      <w:r w:rsidR="00F0616A">
        <w:rPr>
          <w:rFonts w:eastAsia="Trebuchet MS" w:cs="Trebuchet MS"/>
          <w:sz w:val="24"/>
          <w:szCs w:val="24"/>
        </w:rPr>
        <w:t>mean</w:t>
      </w:r>
      <w:r w:rsidR="005A0368">
        <w:rPr>
          <w:rFonts w:eastAsia="Trebuchet MS" w:cs="Trebuchet MS"/>
          <w:sz w:val="24"/>
          <w:szCs w:val="24"/>
        </w:rPr>
        <w:t>s</w:t>
      </w:r>
      <w:r w:rsidR="00F0616A">
        <w:rPr>
          <w:rFonts w:eastAsia="Trebuchet MS" w:cs="Trebuchet MS"/>
          <w:sz w:val="24"/>
          <w:szCs w:val="24"/>
        </w:rPr>
        <w:t xml:space="preserve"> the project can still be assessed as </w:t>
      </w:r>
      <w:r w:rsidR="005A0368">
        <w:rPr>
          <w:rFonts w:eastAsia="Trebuchet MS" w:cs="Trebuchet MS"/>
          <w:sz w:val="24"/>
          <w:szCs w:val="24"/>
        </w:rPr>
        <w:t xml:space="preserve">having delivered </w:t>
      </w:r>
      <w:r w:rsidR="00F0616A">
        <w:rPr>
          <w:rFonts w:eastAsia="Trebuchet MS" w:cs="Trebuchet MS"/>
          <w:sz w:val="24"/>
          <w:szCs w:val="24"/>
        </w:rPr>
        <w:t xml:space="preserve">if there is no </w:t>
      </w:r>
      <w:r w:rsidR="005A0368">
        <w:rPr>
          <w:rFonts w:eastAsia="Trebuchet MS" w:cs="Trebuchet MS"/>
          <w:sz w:val="24"/>
          <w:szCs w:val="24"/>
        </w:rPr>
        <w:t xml:space="preserve">serious </w:t>
      </w:r>
      <w:r w:rsidR="00F0616A">
        <w:rPr>
          <w:rFonts w:eastAsia="Trebuchet MS" w:cs="Trebuchet MS"/>
          <w:sz w:val="24"/>
          <w:szCs w:val="24"/>
        </w:rPr>
        <w:t>risk to the delivery of outputs or outcomes.</w:t>
      </w:r>
    </w:p>
    <w:p w14:paraId="5686149A" w14:textId="77777777" w:rsidR="0073168B" w:rsidRPr="0041517B" w:rsidRDefault="001B7902" w:rsidP="00C039FE">
      <w:pPr>
        <w:pStyle w:val="ListParagraph"/>
        <w:numPr>
          <w:ilvl w:val="0"/>
          <w:numId w:val="3"/>
        </w:numPr>
        <w:spacing w:before="240" w:after="240"/>
        <w:contextualSpacing w:val="0"/>
        <w:rPr>
          <w:rFonts w:eastAsia="Calibri" w:cs="Arial"/>
          <w:b/>
          <w:bCs/>
          <w:sz w:val="24"/>
          <w:szCs w:val="24"/>
        </w:rPr>
      </w:pPr>
      <w:r w:rsidRPr="0041517B">
        <w:rPr>
          <w:rFonts w:eastAsia="Trebuchet MS" w:cs="Trebuchet MS"/>
          <w:sz w:val="24"/>
          <w:szCs w:val="24"/>
        </w:rPr>
        <w:t xml:space="preserve">Equalities considerations are a key factor in the delivery of this business plan. </w:t>
      </w:r>
      <w:r w:rsidR="00C40A28" w:rsidRPr="0041517B">
        <w:rPr>
          <w:rFonts w:eastAsia="Trebuchet MS" w:cs="Trebuchet MS"/>
          <w:sz w:val="24"/>
          <w:szCs w:val="24"/>
        </w:rPr>
        <w:t xml:space="preserve">We are </w:t>
      </w:r>
      <w:r w:rsidR="00C039FE" w:rsidRPr="0041517B">
        <w:rPr>
          <w:rFonts w:eastAsia="Trebuchet MS" w:cs="Trebuchet MS"/>
          <w:sz w:val="24"/>
          <w:szCs w:val="24"/>
        </w:rPr>
        <w:t xml:space="preserve">now more </w:t>
      </w:r>
      <w:r w:rsidR="00C40A28" w:rsidRPr="0041517B">
        <w:rPr>
          <w:rFonts w:eastAsia="Trebuchet MS" w:cs="Trebuchet MS"/>
          <w:sz w:val="24"/>
          <w:szCs w:val="24"/>
        </w:rPr>
        <w:t>closely align</w:t>
      </w:r>
      <w:r w:rsidR="00C039FE" w:rsidRPr="0041517B">
        <w:rPr>
          <w:rFonts w:eastAsia="Trebuchet MS" w:cs="Trebuchet MS"/>
          <w:sz w:val="24"/>
          <w:szCs w:val="24"/>
        </w:rPr>
        <w:t>ing</w:t>
      </w:r>
      <w:r w:rsidR="00C40A28" w:rsidRPr="0041517B">
        <w:rPr>
          <w:rFonts w:eastAsia="Trebuchet MS" w:cs="Trebuchet MS"/>
          <w:sz w:val="24"/>
          <w:szCs w:val="24"/>
        </w:rPr>
        <w:t xml:space="preserve"> our reporting against our new </w:t>
      </w:r>
      <w:r w:rsidR="00C039FE" w:rsidRPr="0041517B">
        <w:rPr>
          <w:rFonts w:eastAsia="Trebuchet MS" w:cs="Trebuchet MS"/>
          <w:sz w:val="24"/>
          <w:szCs w:val="24"/>
        </w:rPr>
        <w:t>Equalities Outcomes</w:t>
      </w:r>
      <w:r w:rsidR="00C40A28" w:rsidRPr="0041517B">
        <w:rPr>
          <w:rFonts w:eastAsia="Trebuchet MS" w:cs="Trebuchet MS"/>
          <w:sz w:val="24"/>
          <w:szCs w:val="24"/>
        </w:rPr>
        <w:t xml:space="preserve"> with our wider corporate reporting.</w:t>
      </w:r>
      <w:r w:rsidR="00C039FE" w:rsidRPr="0041517B">
        <w:rPr>
          <w:rFonts w:eastAsia="Trebuchet MS" w:cs="Trebuchet MS"/>
          <w:sz w:val="24"/>
          <w:szCs w:val="24"/>
        </w:rPr>
        <w:t xml:space="preserve"> Members can </w:t>
      </w:r>
      <w:r w:rsidR="00C40A28" w:rsidRPr="0041517B">
        <w:rPr>
          <w:rFonts w:eastAsia="Trebuchet MS" w:cs="Trebuchet MS"/>
          <w:sz w:val="24"/>
          <w:szCs w:val="24"/>
        </w:rPr>
        <w:t>see in this</w:t>
      </w:r>
      <w:r w:rsidR="00016F64" w:rsidRPr="0041517B">
        <w:rPr>
          <w:rFonts w:eastAsia="Trebuchet MS" w:cs="Trebuchet MS"/>
          <w:sz w:val="24"/>
          <w:szCs w:val="24"/>
        </w:rPr>
        <w:t xml:space="preserve"> report which projects are also the delivery mechanism for </w:t>
      </w:r>
      <w:r w:rsidR="00DE0F5E" w:rsidRPr="0041517B">
        <w:rPr>
          <w:rFonts w:eastAsia="Trebuchet MS" w:cs="Trebuchet MS"/>
          <w:sz w:val="24"/>
          <w:szCs w:val="24"/>
        </w:rPr>
        <w:t xml:space="preserve">the </w:t>
      </w:r>
      <w:hyperlink r:id="rId14" w:history="1">
        <w:r w:rsidR="00016F64" w:rsidRPr="0041517B">
          <w:rPr>
            <w:rStyle w:val="Hyperlink"/>
            <w:rFonts w:eastAsia="Trebuchet MS" w:cs="Trebuchet MS"/>
            <w:sz w:val="24"/>
            <w:szCs w:val="24"/>
          </w:rPr>
          <w:t>Equality Outcomes Plan 2021-23</w:t>
        </w:r>
      </w:hyperlink>
      <w:r w:rsidR="00C039FE" w:rsidRPr="0041517B">
        <w:rPr>
          <w:rFonts w:eastAsia="Trebuchet MS" w:cs="Trebuchet MS"/>
          <w:sz w:val="24"/>
          <w:szCs w:val="24"/>
        </w:rPr>
        <w:t xml:space="preserve"> and/or the </w:t>
      </w:r>
      <w:r w:rsidR="00016F64" w:rsidRPr="0041517B">
        <w:rPr>
          <w:rFonts w:eastAsia="Trebuchet MS" w:cs="Trebuchet MS"/>
          <w:sz w:val="24"/>
          <w:szCs w:val="24"/>
        </w:rPr>
        <w:t>action plan</w:t>
      </w:r>
      <w:r w:rsidR="00C039FE" w:rsidRPr="0041517B">
        <w:rPr>
          <w:rFonts w:eastAsia="Trebuchet MS" w:cs="Trebuchet MS"/>
          <w:sz w:val="24"/>
          <w:szCs w:val="24"/>
        </w:rPr>
        <w:t xml:space="preserve"> we have agreed with the Equality and Human Rights Commission</w:t>
      </w:r>
      <w:r w:rsidR="00016F64" w:rsidRPr="0041517B">
        <w:rPr>
          <w:rFonts w:eastAsia="Trebuchet MS" w:cs="Trebuchet MS"/>
          <w:sz w:val="24"/>
          <w:szCs w:val="24"/>
        </w:rPr>
        <w:t>, therefore also giving oversight on these key elements.</w:t>
      </w:r>
      <w:r w:rsidR="0037400C" w:rsidRPr="0041517B">
        <w:rPr>
          <w:rFonts w:eastAsia="Trebuchet MS" w:cs="Trebuchet MS"/>
          <w:sz w:val="24"/>
          <w:szCs w:val="24"/>
        </w:rPr>
        <w:t xml:space="preserve"> </w:t>
      </w:r>
    </w:p>
    <w:p w14:paraId="70D13934" w14:textId="77777777" w:rsidR="0021767C" w:rsidRPr="0040377B" w:rsidRDefault="003B2C61" w:rsidP="003B2C61">
      <w:pPr>
        <w:pStyle w:val="ListParagraph"/>
        <w:numPr>
          <w:ilvl w:val="0"/>
          <w:numId w:val="3"/>
        </w:numPr>
        <w:spacing w:before="240" w:after="240"/>
        <w:contextualSpacing w:val="0"/>
        <w:rPr>
          <w:rFonts w:eastAsia="Calibri" w:cs="Arial"/>
          <w:b/>
          <w:bCs/>
          <w:sz w:val="24"/>
          <w:szCs w:val="24"/>
        </w:rPr>
      </w:pPr>
      <w:r>
        <w:rPr>
          <w:rFonts w:eastAsia="Trebuchet MS" w:cs="Trebuchet MS"/>
          <w:sz w:val="24"/>
          <w:szCs w:val="24"/>
        </w:rPr>
        <w:t xml:space="preserve">The project snapshots are presented in respect of the key strategic objective that they </w:t>
      </w:r>
      <w:r w:rsidR="0040377B">
        <w:rPr>
          <w:rFonts w:eastAsia="Trebuchet MS" w:cs="Trebuchet MS"/>
          <w:sz w:val="24"/>
          <w:szCs w:val="24"/>
        </w:rPr>
        <w:t>contribute to</w:t>
      </w:r>
      <w:r>
        <w:rPr>
          <w:rFonts w:eastAsia="Trebuchet MS" w:cs="Trebuchet MS"/>
          <w:sz w:val="24"/>
          <w:szCs w:val="24"/>
        </w:rPr>
        <w:t>.</w:t>
      </w:r>
    </w:p>
    <w:p w14:paraId="258C67E5" w14:textId="77777777" w:rsidR="00A21019" w:rsidRPr="0040377B" w:rsidRDefault="0040377B" w:rsidP="0040377B">
      <w:pPr>
        <w:pStyle w:val="ListParagraph"/>
        <w:numPr>
          <w:ilvl w:val="0"/>
          <w:numId w:val="3"/>
        </w:numPr>
        <w:spacing w:before="240" w:after="240"/>
        <w:contextualSpacing w:val="0"/>
        <w:rPr>
          <w:rFonts w:eastAsia="Calibri" w:cs="Arial"/>
          <w:b/>
          <w:bCs/>
          <w:sz w:val="24"/>
          <w:szCs w:val="24"/>
        </w:rPr>
        <w:sectPr w:rsidR="00A21019" w:rsidRPr="0040377B" w:rsidSect="0021767C">
          <w:headerReference w:type="default" r:id="rId15"/>
          <w:footerReference w:type="default" r:id="rId16"/>
          <w:headerReference w:type="first" r:id="rId17"/>
          <w:footerReference w:type="first" r:id="rId18"/>
          <w:pgSz w:w="11906" w:h="16838"/>
          <w:pgMar w:top="1276" w:right="1134" w:bottom="1440" w:left="1559" w:header="680" w:footer="624" w:gutter="0"/>
          <w:cols w:sep="1" w:space="720"/>
          <w:titlePg/>
          <w:docGrid w:linePitch="360"/>
        </w:sectPr>
      </w:pPr>
      <w:r>
        <w:rPr>
          <w:rFonts w:eastAsia="Trebuchet MS" w:cs="Trebuchet MS"/>
          <w:sz w:val="24"/>
          <w:szCs w:val="24"/>
        </w:rPr>
        <w:t xml:space="preserve">Overall, delivery has been positive, with the main setbacks being driven by external factors </w:t>
      </w:r>
      <w:proofErr w:type="spellStart"/>
      <w:r>
        <w:rPr>
          <w:rFonts w:eastAsia="Trebuchet MS" w:cs="Trebuchet MS"/>
          <w:sz w:val="24"/>
          <w:szCs w:val="24"/>
        </w:rPr>
        <w:t>outwith</w:t>
      </w:r>
      <w:proofErr w:type="spellEnd"/>
      <w:r>
        <w:rPr>
          <w:rFonts w:eastAsia="Trebuchet MS" w:cs="Trebuchet MS"/>
          <w:sz w:val="24"/>
          <w:szCs w:val="24"/>
        </w:rPr>
        <w:t xml:space="preserve"> our control.</w:t>
      </w:r>
    </w:p>
    <w:p w14:paraId="167A742A" w14:textId="77777777" w:rsidR="003B2C61" w:rsidRPr="003B2C61" w:rsidRDefault="003B2C61" w:rsidP="003B2C61">
      <w:pPr>
        <w:spacing w:before="240" w:after="240"/>
        <w:rPr>
          <w:b/>
          <w:sz w:val="24"/>
          <w:szCs w:val="24"/>
        </w:rPr>
      </w:pPr>
      <w:r>
        <w:rPr>
          <w:b/>
          <w:sz w:val="24"/>
          <w:szCs w:val="24"/>
        </w:rPr>
        <w:lastRenderedPageBreak/>
        <w:t>Delivery again</w:t>
      </w:r>
      <w:r w:rsidR="00A24C15">
        <w:rPr>
          <w:b/>
          <w:sz w:val="24"/>
          <w:szCs w:val="24"/>
        </w:rPr>
        <w:t>st t</w:t>
      </w:r>
      <w:r w:rsidR="001742E2">
        <w:rPr>
          <w:b/>
          <w:sz w:val="24"/>
          <w:szCs w:val="24"/>
        </w:rPr>
        <w:t>he Business Plan at end March 2022</w:t>
      </w:r>
    </w:p>
    <w:p w14:paraId="72C73D08" w14:textId="77777777" w:rsidR="003B2C61" w:rsidRPr="0021767C" w:rsidRDefault="003B2C61" w:rsidP="003B2C61">
      <w:pPr>
        <w:spacing w:before="240" w:after="240"/>
        <w:rPr>
          <w:rFonts w:eastAsia="Calibri" w:cs="Arial"/>
          <w:bCs/>
          <w:i/>
          <w:sz w:val="24"/>
          <w:szCs w:val="24"/>
        </w:rPr>
      </w:pPr>
      <w:r w:rsidRPr="0021767C">
        <w:rPr>
          <w:rFonts w:eastAsia="Calibri" w:cs="Arial"/>
          <w:bCs/>
          <w:i/>
          <w:sz w:val="24"/>
          <w:szCs w:val="24"/>
        </w:rPr>
        <w:t xml:space="preserve">Strategic Objective 1 - We deliver a high quality user focussed service </w:t>
      </w:r>
      <w:r w:rsidR="0020799E" w:rsidRPr="0021767C">
        <w:rPr>
          <w:rFonts w:eastAsia="Calibri" w:cs="Arial"/>
          <w:bCs/>
          <w:i/>
          <w:sz w:val="24"/>
          <w:szCs w:val="24"/>
        </w:rPr>
        <w:t xml:space="preserve"> </w:t>
      </w:r>
    </w:p>
    <w:tbl>
      <w:tblPr>
        <w:tblStyle w:val="TableGrid"/>
        <w:tblW w:w="14879" w:type="dxa"/>
        <w:tblLook w:val="04A0" w:firstRow="1" w:lastRow="0" w:firstColumn="1" w:lastColumn="0" w:noHBand="0" w:noVBand="1"/>
      </w:tblPr>
      <w:tblGrid>
        <w:gridCol w:w="2252"/>
        <w:gridCol w:w="1067"/>
        <w:gridCol w:w="1302"/>
        <w:gridCol w:w="10258"/>
      </w:tblGrid>
      <w:tr w:rsidR="00DE0F5E" w:rsidRPr="00F37A13" w14:paraId="7C833969" w14:textId="77777777" w:rsidTr="00BB3529">
        <w:trPr>
          <w:trHeight w:val="653"/>
        </w:trPr>
        <w:tc>
          <w:tcPr>
            <w:tcW w:w="2252" w:type="dxa"/>
            <w:shd w:val="clear" w:color="auto" w:fill="C6D9F1" w:themeFill="text2" w:themeFillTint="33"/>
          </w:tcPr>
          <w:p w14:paraId="607D4A93" w14:textId="77777777" w:rsidR="00DE0F5E" w:rsidRPr="0021767C" w:rsidRDefault="00DE0F5E" w:rsidP="00DE0F5E">
            <w:pPr>
              <w:spacing w:before="240" w:after="240"/>
              <w:rPr>
                <w:rFonts w:eastAsia="Trebuchet MS" w:cs="Trebuchet MS"/>
                <w:b/>
                <w:sz w:val="22"/>
                <w:szCs w:val="22"/>
                <w:highlight w:val="yellow"/>
              </w:rPr>
            </w:pPr>
            <w:r w:rsidRPr="0021767C">
              <w:rPr>
                <w:b/>
                <w:sz w:val="22"/>
                <w:szCs w:val="22"/>
              </w:rPr>
              <w:t xml:space="preserve">2021-22 Business Plan </w:t>
            </w:r>
            <w:proofErr w:type="spellStart"/>
            <w:r w:rsidRPr="0021767C">
              <w:rPr>
                <w:b/>
                <w:sz w:val="22"/>
                <w:szCs w:val="22"/>
              </w:rPr>
              <w:t>Workstream</w:t>
            </w:r>
            <w:proofErr w:type="spellEnd"/>
          </w:p>
        </w:tc>
        <w:tc>
          <w:tcPr>
            <w:tcW w:w="1067" w:type="dxa"/>
            <w:shd w:val="clear" w:color="auto" w:fill="C6D9F1" w:themeFill="text2" w:themeFillTint="33"/>
          </w:tcPr>
          <w:p w14:paraId="41A2CE2E" w14:textId="77777777" w:rsidR="00DE0F5E" w:rsidRPr="0021767C" w:rsidRDefault="00DE0F5E" w:rsidP="00DE0F5E">
            <w:pPr>
              <w:spacing w:before="240" w:after="240"/>
              <w:rPr>
                <w:rFonts w:eastAsia="Trebuchet MS" w:cs="Trebuchet MS"/>
                <w:b/>
                <w:sz w:val="22"/>
                <w:szCs w:val="22"/>
                <w:highlight w:val="yellow"/>
              </w:rPr>
            </w:pPr>
            <w:r w:rsidRPr="0021767C">
              <w:rPr>
                <w:b/>
                <w:sz w:val="22"/>
                <w:szCs w:val="22"/>
              </w:rPr>
              <w:t>Equality Project?</w:t>
            </w:r>
          </w:p>
        </w:tc>
        <w:tc>
          <w:tcPr>
            <w:tcW w:w="1302" w:type="dxa"/>
            <w:shd w:val="clear" w:color="auto" w:fill="C6D9F1" w:themeFill="text2" w:themeFillTint="33"/>
          </w:tcPr>
          <w:p w14:paraId="1DCCA051" w14:textId="77777777" w:rsidR="00DE0F5E" w:rsidRPr="0021767C" w:rsidRDefault="002B365C" w:rsidP="00DE0F5E">
            <w:pPr>
              <w:spacing w:before="240" w:after="240"/>
              <w:rPr>
                <w:rFonts w:eastAsia="Trebuchet MS" w:cs="Trebuchet MS"/>
                <w:b/>
                <w:sz w:val="22"/>
                <w:szCs w:val="22"/>
                <w:highlight w:val="yellow"/>
              </w:rPr>
            </w:pPr>
            <w:r>
              <w:rPr>
                <w:b/>
                <w:sz w:val="22"/>
                <w:szCs w:val="22"/>
              </w:rPr>
              <w:t>Delivered?</w:t>
            </w:r>
          </w:p>
        </w:tc>
        <w:tc>
          <w:tcPr>
            <w:tcW w:w="10258" w:type="dxa"/>
            <w:shd w:val="clear" w:color="auto" w:fill="C6D9F1" w:themeFill="text2" w:themeFillTint="33"/>
          </w:tcPr>
          <w:p w14:paraId="4E2F0297" w14:textId="77777777" w:rsidR="00DE0F5E" w:rsidRPr="0021767C" w:rsidRDefault="00DE0F5E" w:rsidP="00DE0F5E">
            <w:pPr>
              <w:spacing w:before="240" w:after="240"/>
              <w:rPr>
                <w:rFonts w:eastAsia="Trebuchet MS" w:cs="Trebuchet MS"/>
                <w:b/>
                <w:sz w:val="22"/>
                <w:szCs w:val="22"/>
                <w:highlight w:val="yellow"/>
              </w:rPr>
            </w:pPr>
            <w:r w:rsidRPr="0021767C">
              <w:rPr>
                <w:b/>
                <w:sz w:val="22"/>
                <w:szCs w:val="22"/>
              </w:rPr>
              <w:t>Comments</w:t>
            </w:r>
          </w:p>
        </w:tc>
      </w:tr>
      <w:tr w:rsidR="00DE0F5E" w:rsidRPr="00F37A13" w14:paraId="2FCF054A" w14:textId="77777777" w:rsidTr="00BB3529">
        <w:tc>
          <w:tcPr>
            <w:tcW w:w="2252" w:type="dxa"/>
          </w:tcPr>
          <w:p w14:paraId="513E7A30" w14:textId="77777777" w:rsidR="00B64AC1" w:rsidRPr="00A24C15" w:rsidRDefault="00DE0F5E" w:rsidP="00DE0F5E">
            <w:pPr>
              <w:spacing w:before="240" w:after="240"/>
              <w:rPr>
                <w:sz w:val="22"/>
                <w:szCs w:val="22"/>
              </w:rPr>
            </w:pPr>
            <w:r w:rsidRPr="0021767C">
              <w:rPr>
                <w:sz w:val="22"/>
                <w:szCs w:val="22"/>
              </w:rPr>
              <w:t>WS1: Develop and implement a n</w:t>
            </w:r>
            <w:r w:rsidR="002B365C">
              <w:rPr>
                <w:sz w:val="22"/>
                <w:szCs w:val="22"/>
              </w:rPr>
              <w:t>ew SLAB customer service policy</w:t>
            </w:r>
          </w:p>
        </w:tc>
        <w:tc>
          <w:tcPr>
            <w:tcW w:w="1067" w:type="dxa"/>
          </w:tcPr>
          <w:p w14:paraId="64E265D1" w14:textId="77777777" w:rsidR="00DE0F5E" w:rsidRPr="0021767C" w:rsidRDefault="00DE0F5E" w:rsidP="00DE0F5E">
            <w:pPr>
              <w:spacing w:before="240" w:after="240"/>
              <w:rPr>
                <w:rFonts w:eastAsia="Trebuchet MS" w:cs="Trebuchet MS"/>
                <w:sz w:val="22"/>
                <w:szCs w:val="22"/>
                <w:highlight w:val="yellow"/>
              </w:rPr>
            </w:pPr>
            <w:r w:rsidRPr="0021767C">
              <w:rPr>
                <w:sz w:val="22"/>
                <w:szCs w:val="22"/>
              </w:rPr>
              <w:t>Yes</w:t>
            </w:r>
          </w:p>
        </w:tc>
        <w:tc>
          <w:tcPr>
            <w:tcW w:w="1302" w:type="dxa"/>
            <w:shd w:val="clear" w:color="auto" w:fill="FFC000"/>
          </w:tcPr>
          <w:p w14:paraId="5C68EFB8" w14:textId="77777777" w:rsidR="00DE0F5E" w:rsidRPr="0021767C" w:rsidRDefault="00DE0F5E" w:rsidP="00DE0F5E">
            <w:pPr>
              <w:spacing w:before="240" w:after="240"/>
              <w:rPr>
                <w:rFonts w:eastAsia="Trebuchet MS" w:cs="Trebuchet MS"/>
                <w:sz w:val="22"/>
                <w:szCs w:val="22"/>
                <w:highlight w:val="yellow"/>
              </w:rPr>
            </w:pPr>
            <w:r w:rsidRPr="0021767C">
              <w:rPr>
                <w:sz w:val="22"/>
                <w:szCs w:val="22"/>
              </w:rPr>
              <w:t>Yes</w:t>
            </w:r>
            <w:r w:rsidR="0078724C">
              <w:rPr>
                <w:sz w:val="22"/>
                <w:szCs w:val="22"/>
              </w:rPr>
              <w:t xml:space="preserve"> (slight delay)</w:t>
            </w:r>
          </w:p>
        </w:tc>
        <w:tc>
          <w:tcPr>
            <w:tcW w:w="10258" w:type="dxa"/>
          </w:tcPr>
          <w:p w14:paraId="40C15C28" w14:textId="77777777" w:rsidR="002B365C" w:rsidRDefault="009859B3" w:rsidP="00A24C15">
            <w:pPr>
              <w:spacing w:before="240" w:after="240"/>
              <w:rPr>
                <w:sz w:val="22"/>
                <w:szCs w:val="22"/>
              </w:rPr>
            </w:pPr>
            <w:r>
              <w:rPr>
                <w:sz w:val="22"/>
                <w:szCs w:val="22"/>
              </w:rPr>
              <w:t xml:space="preserve">Originally described as a customer services policy, this will </w:t>
            </w:r>
            <w:r w:rsidR="00D16294">
              <w:rPr>
                <w:sz w:val="22"/>
                <w:szCs w:val="22"/>
              </w:rPr>
              <w:t xml:space="preserve">in fact be a </w:t>
            </w:r>
            <w:r>
              <w:rPr>
                <w:sz w:val="22"/>
                <w:szCs w:val="22"/>
              </w:rPr>
              <w:t xml:space="preserve">customer service charter that </w:t>
            </w:r>
            <w:r w:rsidR="00D16294">
              <w:rPr>
                <w:sz w:val="22"/>
                <w:szCs w:val="22"/>
              </w:rPr>
              <w:t>set</w:t>
            </w:r>
            <w:r>
              <w:rPr>
                <w:sz w:val="22"/>
                <w:szCs w:val="22"/>
              </w:rPr>
              <w:t>s out a range</w:t>
            </w:r>
            <w:r w:rsidR="00D16294">
              <w:rPr>
                <w:sz w:val="22"/>
                <w:szCs w:val="22"/>
              </w:rPr>
              <w:t xml:space="preserve"> of</w:t>
            </w:r>
            <w:r w:rsidR="002B365C" w:rsidRPr="002B365C">
              <w:rPr>
                <w:sz w:val="22"/>
                <w:szCs w:val="22"/>
              </w:rPr>
              <w:t xml:space="preserve"> customer service standards. These standards have been informed by a consultation process carried out with managers</w:t>
            </w:r>
            <w:r w:rsidR="002B365C">
              <w:rPr>
                <w:sz w:val="22"/>
                <w:szCs w:val="22"/>
              </w:rPr>
              <w:t xml:space="preserve"> and the Executive Team</w:t>
            </w:r>
            <w:r w:rsidR="002B365C" w:rsidRPr="002B365C">
              <w:rPr>
                <w:sz w:val="22"/>
                <w:szCs w:val="22"/>
              </w:rPr>
              <w:t xml:space="preserve">. It </w:t>
            </w:r>
            <w:r w:rsidR="002B365C">
              <w:rPr>
                <w:sz w:val="22"/>
                <w:szCs w:val="22"/>
              </w:rPr>
              <w:t xml:space="preserve">has </w:t>
            </w:r>
            <w:r w:rsidR="002B365C" w:rsidRPr="002B365C">
              <w:rPr>
                <w:sz w:val="22"/>
                <w:szCs w:val="22"/>
              </w:rPr>
              <w:t xml:space="preserve">also benefitted from </w:t>
            </w:r>
            <w:r w:rsidR="002B365C">
              <w:rPr>
                <w:sz w:val="22"/>
                <w:szCs w:val="22"/>
              </w:rPr>
              <w:t xml:space="preserve">input </w:t>
            </w:r>
            <w:r w:rsidR="002B365C" w:rsidRPr="002B365C">
              <w:rPr>
                <w:sz w:val="22"/>
                <w:szCs w:val="22"/>
              </w:rPr>
              <w:t>of Board member Sarah O’Neill.</w:t>
            </w:r>
            <w:r w:rsidR="005B01FD">
              <w:rPr>
                <w:sz w:val="22"/>
                <w:szCs w:val="22"/>
              </w:rPr>
              <w:t xml:space="preserve"> We have infor</w:t>
            </w:r>
            <w:r w:rsidR="008F44C3">
              <w:rPr>
                <w:sz w:val="22"/>
                <w:szCs w:val="22"/>
              </w:rPr>
              <w:t>med the Law Society that we have developed</w:t>
            </w:r>
            <w:r w:rsidR="005B01FD">
              <w:rPr>
                <w:sz w:val="22"/>
                <w:szCs w:val="22"/>
              </w:rPr>
              <w:t xml:space="preserve"> the standards and will offer to meet with them to discuss before implementation.</w:t>
            </w:r>
            <w:r w:rsidR="002B365C" w:rsidRPr="002B365C">
              <w:rPr>
                <w:sz w:val="22"/>
                <w:szCs w:val="22"/>
              </w:rPr>
              <w:t xml:space="preserve"> </w:t>
            </w:r>
          </w:p>
          <w:p w14:paraId="54F93D1A" w14:textId="77777777" w:rsidR="008F44C3" w:rsidRDefault="00945865" w:rsidP="008F44C3">
            <w:pPr>
              <w:spacing w:before="240" w:after="240"/>
              <w:rPr>
                <w:sz w:val="22"/>
                <w:szCs w:val="22"/>
              </w:rPr>
            </w:pPr>
            <w:r>
              <w:rPr>
                <w:sz w:val="22"/>
                <w:szCs w:val="22"/>
              </w:rPr>
              <w:t xml:space="preserve">Although we had originally planned to have the standards in place by April, we now consider it </w:t>
            </w:r>
            <w:r w:rsidR="00780B23">
              <w:rPr>
                <w:sz w:val="22"/>
                <w:szCs w:val="22"/>
              </w:rPr>
              <w:t>necessary</w:t>
            </w:r>
            <w:r>
              <w:rPr>
                <w:sz w:val="22"/>
                <w:szCs w:val="22"/>
              </w:rPr>
              <w:t xml:space="preserve"> to push this back for </w:t>
            </w:r>
            <w:r w:rsidR="008F44C3">
              <w:rPr>
                <w:sz w:val="22"/>
                <w:szCs w:val="22"/>
              </w:rPr>
              <w:t xml:space="preserve">a short period of </w:t>
            </w:r>
            <w:r>
              <w:rPr>
                <w:sz w:val="22"/>
                <w:szCs w:val="22"/>
              </w:rPr>
              <w:t>around three months. The consultation work has highlighted that it would be best to ensure that</w:t>
            </w:r>
            <w:r w:rsidR="008F44C3">
              <w:rPr>
                <w:sz w:val="22"/>
                <w:szCs w:val="22"/>
              </w:rPr>
              <w:t xml:space="preserve"> the</w:t>
            </w:r>
            <w:r>
              <w:rPr>
                <w:sz w:val="22"/>
                <w:szCs w:val="22"/>
              </w:rPr>
              <w:t xml:space="preserve"> standards </w:t>
            </w:r>
            <w:r w:rsidR="008F44C3">
              <w:rPr>
                <w:sz w:val="22"/>
                <w:szCs w:val="22"/>
              </w:rPr>
              <w:t xml:space="preserve">are launched in conjunction with the charter’s supporting policies around unacceptable behaviour </w:t>
            </w:r>
            <w:r w:rsidR="00780B23">
              <w:rPr>
                <w:sz w:val="22"/>
                <w:szCs w:val="22"/>
              </w:rPr>
              <w:t xml:space="preserve">of customers </w:t>
            </w:r>
            <w:r w:rsidR="008F44C3">
              <w:rPr>
                <w:sz w:val="22"/>
                <w:szCs w:val="22"/>
              </w:rPr>
              <w:t xml:space="preserve">and customer communication support needs. On the former, we have drafted a policy based on a model used by the Scottish Public Services </w:t>
            </w:r>
            <w:r w:rsidR="00780B23">
              <w:rPr>
                <w:sz w:val="22"/>
                <w:szCs w:val="22"/>
              </w:rPr>
              <w:t xml:space="preserve">Ombudsman that has been adopted by a number of other </w:t>
            </w:r>
            <w:r w:rsidR="008F44C3">
              <w:rPr>
                <w:sz w:val="22"/>
                <w:szCs w:val="22"/>
              </w:rPr>
              <w:t xml:space="preserve">bodies. We are currently equality impact assessing this and will discuss with managers shortly. The </w:t>
            </w:r>
            <w:r w:rsidR="00C67B6D">
              <w:rPr>
                <w:sz w:val="22"/>
                <w:szCs w:val="22"/>
              </w:rPr>
              <w:t>C</w:t>
            </w:r>
            <w:r w:rsidR="008F44C3">
              <w:rPr>
                <w:sz w:val="22"/>
                <w:szCs w:val="22"/>
              </w:rPr>
              <w:t xml:space="preserve">ustomer </w:t>
            </w:r>
            <w:r w:rsidR="00C67B6D">
              <w:rPr>
                <w:sz w:val="22"/>
                <w:szCs w:val="22"/>
              </w:rPr>
              <w:t>Communication S</w:t>
            </w:r>
            <w:r w:rsidR="008F44C3">
              <w:rPr>
                <w:sz w:val="22"/>
                <w:szCs w:val="22"/>
              </w:rPr>
              <w:t xml:space="preserve">upport </w:t>
            </w:r>
            <w:r w:rsidR="00C67B6D">
              <w:rPr>
                <w:sz w:val="22"/>
                <w:szCs w:val="22"/>
              </w:rPr>
              <w:t>N</w:t>
            </w:r>
            <w:r w:rsidR="008F44C3">
              <w:rPr>
                <w:sz w:val="22"/>
                <w:szCs w:val="22"/>
              </w:rPr>
              <w:t xml:space="preserve">eeds policy </w:t>
            </w:r>
            <w:r w:rsidR="00C67B6D">
              <w:rPr>
                <w:sz w:val="22"/>
                <w:szCs w:val="22"/>
              </w:rPr>
              <w:t xml:space="preserve">implementation </w:t>
            </w:r>
            <w:r w:rsidR="008F44C3">
              <w:rPr>
                <w:sz w:val="22"/>
                <w:szCs w:val="22"/>
              </w:rPr>
              <w:t xml:space="preserve">is </w:t>
            </w:r>
            <w:r w:rsidR="00C67B6D">
              <w:rPr>
                <w:sz w:val="22"/>
                <w:szCs w:val="22"/>
              </w:rPr>
              <w:t xml:space="preserve">partly </w:t>
            </w:r>
            <w:r w:rsidR="008F44C3">
              <w:rPr>
                <w:sz w:val="22"/>
                <w:szCs w:val="22"/>
              </w:rPr>
              <w:t xml:space="preserve">dependent on system changes – a deployment for which has been </w:t>
            </w:r>
            <w:r w:rsidR="00C67B6D">
              <w:rPr>
                <w:sz w:val="22"/>
                <w:szCs w:val="22"/>
              </w:rPr>
              <w:t>rescheduled to September</w:t>
            </w:r>
            <w:r w:rsidR="008F44C3">
              <w:rPr>
                <w:sz w:val="22"/>
                <w:szCs w:val="22"/>
              </w:rPr>
              <w:t>.</w:t>
            </w:r>
            <w:r w:rsidR="00C67B6D">
              <w:rPr>
                <w:sz w:val="22"/>
                <w:szCs w:val="22"/>
              </w:rPr>
              <w:t xml:space="preserve"> In the meantime, we are implementing other elements of the policy, including asking recipients of all our correspondence to tell us if they have communication support needs and putting training and processes in place for staff to put the necessary support services in place now.</w:t>
            </w:r>
          </w:p>
          <w:p w14:paraId="78A9EEBA" w14:textId="77777777" w:rsidR="008F44C3" w:rsidRDefault="008F44C3" w:rsidP="00D16294">
            <w:pPr>
              <w:spacing w:before="240" w:after="240"/>
              <w:rPr>
                <w:sz w:val="22"/>
                <w:szCs w:val="22"/>
              </w:rPr>
            </w:pPr>
            <w:r>
              <w:rPr>
                <w:sz w:val="22"/>
                <w:szCs w:val="22"/>
              </w:rPr>
              <w:t xml:space="preserve">In addition to ensuring the enablers for the standards are in place, </w:t>
            </w:r>
            <w:r w:rsidR="00945865">
              <w:rPr>
                <w:sz w:val="22"/>
                <w:szCs w:val="22"/>
              </w:rPr>
              <w:t>we now have two</w:t>
            </w:r>
            <w:r>
              <w:rPr>
                <w:sz w:val="22"/>
                <w:szCs w:val="22"/>
              </w:rPr>
              <w:t xml:space="preserve"> new Directors</w:t>
            </w:r>
            <w:r w:rsidR="00945865">
              <w:rPr>
                <w:sz w:val="22"/>
                <w:szCs w:val="22"/>
              </w:rPr>
              <w:t>. It was therefore considered appropriate to get the</w:t>
            </w:r>
            <w:r>
              <w:rPr>
                <w:sz w:val="22"/>
                <w:szCs w:val="22"/>
              </w:rPr>
              <w:t>ir</w:t>
            </w:r>
            <w:r w:rsidR="00945865">
              <w:rPr>
                <w:sz w:val="22"/>
                <w:szCs w:val="22"/>
              </w:rPr>
              <w:t xml:space="preserve"> views before the implementation phase.</w:t>
            </w:r>
            <w:r>
              <w:rPr>
                <w:sz w:val="22"/>
                <w:szCs w:val="22"/>
              </w:rPr>
              <w:t xml:space="preserve"> </w:t>
            </w:r>
            <w:r w:rsidR="00945865">
              <w:rPr>
                <w:sz w:val="22"/>
                <w:szCs w:val="22"/>
              </w:rPr>
              <w:t>In addition, Adam Ford has extensive experience in</w:t>
            </w:r>
            <w:r>
              <w:rPr>
                <w:sz w:val="22"/>
                <w:szCs w:val="22"/>
              </w:rPr>
              <w:t xml:space="preserve"> the delivery of customer services</w:t>
            </w:r>
            <w:r w:rsidR="00945865">
              <w:rPr>
                <w:sz w:val="22"/>
                <w:szCs w:val="22"/>
              </w:rPr>
              <w:t xml:space="preserve">. </w:t>
            </w:r>
          </w:p>
          <w:p w14:paraId="2A383F12" w14:textId="77777777" w:rsidR="00D16294" w:rsidRDefault="00D16294" w:rsidP="00D16294">
            <w:pPr>
              <w:spacing w:before="240" w:after="240"/>
              <w:rPr>
                <w:sz w:val="22"/>
                <w:szCs w:val="22"/>
              </w:rPr>
            </w:pPr>
            <w:r>
              <w:rPr>
                <w:sz w:val="22"/>
                <w:szCs w:val="22"/>
              </w:rPr>
              <w:t>The standards will aim</w:t>
            </w:r>
            <w:r w:rsidRPr="00D16294">
              <w:rPr>
                <w:sz w:val="22"/>
                <w:szCs w:val="22"/>
              </w:rPr>
              <w:t xml:space="preserve"> to increase the transparency of our performance, better align our service delivery with our Values and better enable customers to hold us to account. The </w:t>
            </w:r>
            <w:r>
              <w:rPr>
                <w:sz w:val="22"/>
                <w:szCs w:val="22"/>
              </w:rPr>
              <w:t>standards aim</w:t>
            </w:r>
            <w:r w:rsidRPr="00D16294">
              <w:rPr>
                <w:sz w:val="22"/>
                <w:szCs w:val="22"/>
              </w:rPr>
              <w:t xml:space="preserve"> to </w:t>
            </w:r>
            <w:r w:rsidRPr="00D16294">
              <w:rPr>
                <w:sz w:val="22"/>
                <w:szCs w:val="22"/>
              </w:rPr>
              <w:lastRenderedPageBreak/>
              <w:t xml:space="preserve">increase the likelihood that any failings in our service </w:t>
            </w:r>
            <w:r>
              <w:rPr>
                <w:sz w:val="22"/>
                <w:szCs w:val="22"/>
              </w:rPr>
              <w:t xml:space="preserve">are learned from and put right. This will the draw together </w:t>
            </w:r>
            <w:r w:rsidRPr="00D16294">
              <w:rPr>
                <w:sz w:val="22"/>
                <w:szCs w:val="22"/>
              </w:rPr>
              <w:t>in one place access to information</w:t>
            </w:r>
            <w:r>
              <w:rPr>
                <w:sz w:val="22"/>
                <w:szCs w:val="22"/>
              </w:rPr>
              <w:t xml:space="preserve"> for our customers on:</w:t>
            </w:r>
          </w:p>
          <w:p w14:paraId="4AD865C9" w14:textId="77777777" w:rsidR="00D16294" w:rsidRDefault="00D16294" w:rsidP="00D16294">
            <w:pPr>
              <w:pStyle w:val="ListParagraph"/>
              <w:numPr>
                <w:ilvl w:val="0"/>
                <w:numId w:val="22"/>
              </w:numPr>
              <w:spacing w:before="240" w:after="240"/>
              <w:rPr>
                <w:sz w:val="22"/>
                <w:szCs w:val="22"/>
              </w:rPr>
            </w:pPr>
            <w:r w:rsidRPr="00D16294">
              <w:rPr>
                <w:sz w:val="22"/>
                <w:szCs w:val="22"/>
              </w:rPr>
              <w:t>Our customer service standards;</w:t>
            </w:r>
          </w:p>
          <w:p w14:paraId="6AC5BE76" w14:textId="77777777" w:rsidR="00D16294" w:rsidRDefault="00D16294" w:rsidP="00D16294">
            <w:pPr>
              <w:pStyle w:val="ListParagraph"/>
              <w:numPr>
                <w:ilvl w:val="0"/>
                <w:numId w:val="22"/>
              </w:numPr>
              <w:spacing w:before="240" w:after="240"/>
              <w:rPr>
                <w:sz w:val="22"/>
                <w:szCs w:val="22"/>
              </w:rPr>
            </w:pPr>
            <w:r>
              <w:rPr>
                <w:sz w:val="22"/>
                <w:szCs w:val="22"/>
              </w:rPr>
              <w:t xml:space="preserve">Support for customers that have </w:t>
            </w:r>
            <w:r w:rsidRPr="00D16294">
              <w:rPr>
                <w:sz w:val="22"/>
                <w:szCs w:val="22"/>
              </w:rPr>
              <w:t xml:space="preserve">additional </w:t>
            </w:r>
            <w:r>
              <w:rPr>
                <w:sz w:val="22"/>
                <w:szCs w:val="22"/>
              </w:rPr>
              <w:t>communication support needs;</w:t>
            </w:r>
          </w:p>
          <w:p w14:paraId="3F28AB08" w14:textId="77777777" w:rsidR="00D16294" w:rsidRDefault="00D16294" w:rsidP="00D16294">
            <w:pPr>
              <w:pStyle w:val="ListParagraph"/>
              <w:numPr>
                <w:ilvl w:val="0"/>
                <w:numId w:val="22"/>
              </w:numPr>
              <w:spacing w:before="240" w:after="240"/>
              <w:rPr>
                <w:sz w:val="22"/>
                <w:szCs w:val="22"/>
              </w:rPr>
            </w:pPr>
            <w:r>
              <w:rPr>
                <w:sz w:val="22"/>
                <w:szCs w:val="22"/>
              </w:rPr>
              <w:t>An u</w:t>
            </w:r>
            <w:r w:rsidRPr="00D16294">
              <w:rPr>
                <w:sz w:val="22"/>
                <w:szCs w:val="22"/>
              </w:rPr>
              <w:t>nacceptable behaviour</w:t>
            </w:r>
            <w:r>
              <w:rPr>
                <w:sz w:val="22"/>
                <w:szCs w:val="22"/>
              </w:rPr>
              <w:t xml:space="preserve"> policy</w:t>
            </w:r>
            <w:r w:rsidRPr="00D16294">
              <w:rPr>
                <w:sz w:val="22"/>
                <w:szCs w:val="22"/>
              </w:rPr>
              <w:t>;</w:t>
            </w:r>
          </w:p>
          <w:p w14:paraId="1636169E" w14:textId="77777777" w:rsidR="00D16294" w:rsidRDefault="00D16294" w:rsidP="00D16294">
            <w:pPr>
              <w:pStyle w:val="ListParagraph"/>
              <w:numPr>
                <w:ilvl w:val="0"/>
                <w:numId w:val="22"/>
              </w:numPr>
              <w:spacing w:before="240" w:after="240"/>
              <w:rPr>
                <w:sz w:val="22"/>
                <w:szCs w:val="22"/>
              </w:rPr>
            </w:pPr>
            <w:r w:rsidRPr="00D16294">
              <w:rPr>
                <w:sz w:val="22"/>
                <w:szCs w:val="22"/>
              </w:rPr>
              <w:t xml:space="preserve">Performance </w:t>
            </w:r>
            <w:r w:rsidR="00945865" w:rsidRPr="00D16294">
              <w:rPr>
                <w:sz w:val="22"/>
                <w:szCs w:val="22"/>
              </w:rPr>
              <w:t>indicators that</w:t>
            </w:r>
            <w:r w:rsidR="00945865">
              <w:rPr>
                <w:sz w:val="22"/>
                <w:szCs w:val="22"/>
              </w:rPr>
              <w:t xml:space="preserve"> we will</w:t>
            </w:r>
            <w:r w:rsidRPr="00D16294">
              <w:rPr>
                <w:sz w:val="22"/>
                <w:szCs w:val="22"/>
              </w:rPr>
              <w:t xml:space="preserve"> report o</w:t>
            </w:r>
            <w:r w:rsidR="00945865">
              <w:rPr>
                <w:sz w:val="22"/>
                <w:szCs w:val="22"/>
              </w:rPr>
              <w:t>n publicly on a quarterly basis;</w:t>
            </w:r>
          </w:p>
          <w:p w14:paraId="340E7488" w14:textId="77777777" w:rsidR="00945865" w:rsidRDefault="00945865" w:rsidP="00945865">
            <w:pPr>
              <w:pStyle w:val="ListParagraph"/>
              <w:numPr>
                <w:ilvl w:val="0"/>
                <w:numId w:val="22"/>
              </w:numPr>
              <w:spacing w:before="240" w:after="240"/>
              <w:rPr>
                <w:sz w:val="22"/>
                <w:szCs w:val="22"/>
              </w:rPr>
            </w:pPr>
            <w:r w:rsidRPr="00D16294">
              <w:rPr>
                <w:sz w:val="22"/>
                <w:szCs w:val="22"/>
              </w:rPr>
              <w:t>How people can complain;</w:t>
            </w:r>
          </w:p>
          <w:p w14:paraId="299943AC" w14:textId="77777777" w:rsidR="009859B3" w:rsidRPr="00945865" w:rsidRDefault="009859B3" w:rsidP="00945865">
            <w:pPr>
              <w:pStyle w:val="ListParagraph"/>
              <w:numPr>
                <w:ilvl w:val="0"/>
                <w:numId w:val="22"/>
              </w:numPr>
              <w:spacing w:before="240" w:after="240"/>
              <w:rPr>
                <w:sz w:val="22"/>
                <w:szCs w:val="22"/>
              </w:rPr>
            </w:pPr>
            <w:r>
              <w:rPr>
                <w:sz w:val="22"/>
                <w:szCs w:val="22"/>
              </w:rPr>
              <w:t>How people can challenge our decisions.</w:t>
            </w:r>
          </w:p>
          <w:p w14:paraId="77C5F526" w14:textId="77777777" w:rsidR="00DE0F5E" w:rsidRDefault="009859B3" w:rsidP="001157C0">
            <w:pPr>
              <w:spacing w:before="240" w:after="240"/>
              <w:rPr>
                <w:sz w:val="22"/>
                <w:szCs w:val="22"/>
              </w:rPr>
            </w:pPr>
            <w:r>
              <w:rPr>
                <w:sz w:val="22"/>
                <w:szCs w:val="22"/>
              </w:rPr>
              <w:t>The charter as drafted includes a range of standards focussed on key categories of how we communicate, our performance, how we treat our customers, and how customers interact with us.</w:t>
            </w:r>
          </w:p>
          <w:p w14:paraId="005AA094" w14:textId="77777777" w:rsidR="00780B23" w:rsidRPr="002C18B1" w:rsidRDefault="00780B23" w:rsidP="001157C0">
            <w:pPr>
              <w:spacing w:before="240" w:after="240"/>
              <w:rPr>
                <w:sz w:val="22"/>
                <w:szCs w:val="22"/>
              </w:rPr>
            </w:pPr>
            <w:r>
              <w:rPr>
                <w:sz w:val="22"/>
                <w:szCs w:val="22"/>
              </w:rPr>
              <w:t>We do not expect this delay to have a significant impact on the benefits to be delivered.</w:t>
            </w:r>
          </w:p>
        </w:tc>
      </w:tr>
      <w:tr w:rsidR="00DE0F5E" w:rsidRPr="00F37A13" w14:paraId="0C005307" w14:textId="77777777" w:rsidTr="00BB3529">
        <w:tc>
          <w:tcPr>
            <w:tcW w:w="2252" w:type="dxa"/>
          </w:tcPr>
          <w:p w14:paraId="340AB237" w14:textId="77777777" w:rsidR="00D32544" w:rsidRDefault="00DE0F5E" w:rsidP="00DE0F5E">
            <w:pPr>
              <w:spacing w:before="240" w:after="240"/>
              <w:rPr>
                <w:sz w:val="22"/>
                <w:szCs w:val="22"/>
              </w:rPr>
            </w:pPr>
            <w:r w:rsidRPr="0021767C">
              <w:rPr>
                <w:sz w:val="22"/>
                <w:szCs w:val="22"/>
              </w:rPr>
              <w:lastRenderedPageBreak/>
              <w:t>WS2: Review of template letters sent to applicants in civil legal aid</w:t>
            </w:r>
          </w:p>
          <w:p w14:paraId="1963B10A" w14:textId="77777777" w:rsidR="00B64AC1" w:rsidRPr="00164A40" w:rsidRDefault="00B64AC1" w:rsidP="00DE0F5E">
            <w:pPr>
              <w:spacing w:before="240" w:after="240"/>
              <w:rPr>
                <w:sz w:val="22"/>
                <w:szCs w:val="22"/>
              </w:rPr>
            </w:pPr>
          </w:p>
        </w:tc>
        <w:tc>
          <w:tcPr>
            <w:tcW w:w="1067" w:type="dxa"/>
          </w:tcPr>
          <w:p w14:paraId="208B83EF" w14:textId="77777777" w:rsidR="00DE0F5E" w:rsidRPr="0021767C" w:rsidRDefault="00DE0F5E" w:rsidP="00DE0F5E">
            <w:pPr>
              <w:spacing w:before="240" w:after="240"/>
              <w:rPr>
                <w:rFonts w:eastAsia="Trebuchet MS" w:cs="Trebuchet MS"/>
                <w:sz w:val="22"/>
                <w:szCs w:val="22"/>
                <w:highlight w:val="yellow"/>
              </w:rPr>
            </w:pPr>
            <w:r w:rsidRPr="0021767C">
              <w:rPr>
                <w:sz w:val="22"/>
                <w:szCs w:val="22"/>
              </w:rPr>
              <w:t>Yes</w:t>
            </w:r>
          </w:p>
        </w:tc>
        <w:tc>
          <w:tcPr>
            <w:tcW w:w="1302" w:type="dxa"/>
            <w:shd w:val="clear" w:color="auto" w:fill="92D050"/>
          </w:tcPr>
          <w:p w14:paraId="23511D40" w14:textId="77777777" w:rsidR="00DE0F5E" w:rsidRPr="0021767C" w:rsidRDefault="00DE0F5E" w:rsidP="00DE0F5E">
            <w:pPr>
              <w:spacing w:before="240" w:after="240"/>
              <w:rPr>
                <w:rFonts w:eastAsia="Trebuchet MS" w:cs="Trebuchet MS"/>
                <w:sz w:val="22"/>
                <w:szCs w:val="22"/>
                <w:highlight w:val="yellow"/>
              </w:rPr>
            </w:pPr>
            <w:r w:rsidRPr="0021767C">
              <w:rPr>
                <w:sz w:val="22"/>
                <w:szCs w:val="22"/>
              </w:rPr>
              <w:t>Yes</w:t>
            </w:r>
          </w:p>
        </w:tc>
        <w:tc>
          <w:tcPr>
            <w:tcW w:w="10258" w:type="dxa"/>
          </w:tcPr>
          <w:p w14:paraId="79DBE747" w14:textId="77777777" w:rsidR="00780B23" w:rsidRDefault="00780B23" w:rsidP="00780B23">
            <w:pPr>
              <w:spacing w:before="240" w:after="240"/>
              <w:rPr>
                <w:sz w:val="22"/>
                <w:szCs w:val="22"/>
              </w:rPr>
            </w:pPr>
            <w:r>
              <w:rPr>
                <w:sz w:val="22"/>
                <w:szCs w:val="22"/>
              </w:rPr>
              <w:t xml:space="preserve">This project </w:t>
            </w:r>
            <w:r w:rsidR="00C67B6D">
              <w:rPr>
                <w:sz w:val="22"/>
                <w:szCs w:val="22"/>
              </w:rPr>
              <w:t>introduces</w:t>
            </w:r>
            <w:r>
              <w:rPr>
                <w:sz w:val="22"/>
                <w:szCs w:val="22"/>
              </w:rPr>
              <w:t xml:space="preserve"> i</w:t>
            </w:r>
            <w:r w:rsidRPr="0021767C">
              <w:rPr>
                <w:sz w:val="22"/>
                <w:szCs w:val="22"/>
              </w:rPr>
              <w:t>mproved and more accessible letters that we send to applicants and any named opponent(s) in a civil legal aid application. The new letters follow a review aimed at increasing the accessibility of letters to members</w:t>
            </w:r>
            <w:r w:rsidR="00B37811">
              <w:rPr>
                <w:sz w:val="22"/>
                <w:szCs w:val="22"/>
              </w:rPr>
              <w:t xml:space="preserve"> of the public, including people </w:t>
            </w:r>
            <w:r w:rsidRPr="0021767C">
              <w:rPr>
                <w:sz w:val="22"/>
                <w:szCs w:val="22"/>
              </w:rPr>
              <w:t>with a sight disability or whose</w:t>
            </w:r>
            <w:r>
              <w:rPr>
                <w:sz w:val="22"/>
                <w:szCs w:val="22"/>
              </w:rPr>
              <w:t xml:space="preserve"> first language is not English. </w:t>
            </w:r>
            <w:r w:rsidRPr="0021767C">
              <w:rPr>
                <w:sz w:val="22"/>
                <w:szCs w:val="22"/>
              </w:rPr>
              <w:t xml:space="preserve">Among the accessible features used are a larger font size, plain English and improved formatting and layout. </w:t>
            </w:r>
          </w:p>
          <w:p w14:paraId="0444967E" w14:textId="77777777" w:rsidR="00BB3529" w:rsidRDefault="00780B23" w:rsidP="00321684">
            <w:pPr>
              <w:spacing w:before="240" w:after="240"/>
              <w:rPr>
                <w:sz w:val="22"/>
                <w:szCs w:val="22"/>
              </w:rPr>
            </w:pPr>
            <w:r w:rsidRPr="00780B23">
              <w:rPr>
                <w:sz w:val="22"/>
                <w:szCs w:val="22"/>
              </w:rPr>
              <w:t xml:space="preserve">We have now issued 84 </w:t>
            </w:r>
            <w:r>
              <w:rPr>
                <w:sz w:val="22"/>
                <w:szCs w:val="22"/>
              </w:rPr>
              <w:t xml:space="preserve">of the 88 civil system letters with a major </w:t>
            </w:r>
            <w:r w:rsidRPr="00780B23">
              <w:rPr>
                <w:sz w:val="22"/>
                <w:szCs w:val="22"/>
              </w:rPr>
              <w:t xml:space="preserve">system deployment </w:t>
            </w:r>
            <w:r>
              <w:rPr>
                <w:sz w:val="22"/>
                <w:szCs w:val="22"/>
              </w:rPr>
              <w:t xml:space="preserve">successfully implemented </w:t>
            </w:r>
            <w:r w:rsidRPr="00780B23">
              <w:rPr>
                <w:sz w:val="22"/>
                <w:szCs w:val="22"/>
              </w:rPr>
              <w:t>in March. Feedback from</w:t>
            </w:r>
            <w:r>
              <w:rPr>
                <w:sz w:val="22"/>
                <w:szCs w:val="22"/>
              </w:rPr>
              <w:t xml:space="preserve"> staff has been positive since the letters have been in use</w:t>
            </w:r>
            <w:r w:rsidRPr="00780B23">
              <w:rPr>
                <w:sz w:val="22"/>
                <w:szCs w:val="22"/>
              </w:rPr>
              <w:t xml:space="preserve">. </w:t>
            </w:r>
            <w:r w:rsidR="00BB3529">
              <w:rPr>
                <w:sz w:val="22"/>
                <w:szCs w:val="22"/>
              </w:rPr>
              <w:t>T</w:t>
            </w:r>
            <w:r w:rsidRPr="00780B23">
              <w:rPr>
                <w:sz w:val="22"/>
                <w:szCs w:val="22"/>
              </w:rPr>
              <w:t>he remaining four letters will be issued by the end of May 2022.</w:t>
            </w:r>
            <w:r w:rsidR="00BB3529">
              <w:rPr>
                <w:sz w:val="22"/>
                <w:szCs w:val="22"/>
              </w:rPr>
              <w:t xml:space="preserve"> </w:t>
            </w:r>
          </w:p>
          <w:p w14:paraId="564E1173" w14:textId="77777777" w:rsidR="00DE0F5E" w:rsidRPr="00BF2E40" w:rsidRDefault="00BB3529" w:rsidP="00BB6970">
            <w:pPr>
              <w:spacing w:before="240" w:after="240"/>
              <w:rPr>
                <w:sz w:val="22"/>
                <w:szCs w:val="22"/>
              </w:rPr>
            </w:pPr>
            <w:r>
              <w:rPr>
                <w:sz w:val="22"/>
                <w:szCs w:val="22"/>
              </w:rPr>
              <w:t>We will seek feedback from solicitors once all the template letters are in place, which</w:t>
            </w:r>
            <w:r w:rsidR="00CC3A0B">
              <w:rPr>
                <w:sz w:val="22"/>
                <w:szCs w:val="22"/>
              </w:rPr>
              <w:t xml:space="preserve"> will allow us to </w:t>
            </w:r>
            <w:r>
              <w:rPr>
                <w:sz w:val="22"/>
                <w:szCs w:val="22"/>
              </w:rPr>
              <w:t xml:space="preserve">consider the </w:t>
            </w:r>
            <w:r w:rsidR="00B37811">
              <w:rPr>
                <w:sz w:val="22"/>
                <w:szCs w:val="22"/>
              </w:rPr>
              <w:t xml:space="preserve">full </w:t>
            </w:r>
            <w:r>
              <w:rPr>
                <w:sz w:val="22"/>
                <w:szCs w:val="22"/>
              </w:rPr>
              <w:t>benefits delivered in due course.</w:t>
            </w:r>
          </w:p>
        </w:tc>
      </w:tr>
      <w:tr w:rsidR="00BB3529" w:rsidRPr="00F37A13" w14:paraId="3DED5487" w14:textId="77777777" w:rsidTr="00BB3529">
        <w:tc>
          <w:tcPr>
            <w:tcW w:w="2252" w:type="dxa"/>
          </w:tcPr>
          <w:p w14:paraId="037DFCC0" w14:textId="77777777" w:rsidR="00BB3529" w:rsidRDefault="00BB3529" w:rsidP="00BB3529">
            <w:pPr>
              <w:spacing w:before="240" w:after="240"/>
              <w:rPr>
                <w:sz w:val="22"/>
                <w:szCs w:val="22"/>
              </w:rPr>
            </w:pPr>
            <w:r w:rsidRPr="0021767C">
              <w:rPr>
                <w:sz w:val="22"/>
                <w:szCs w:val="22"/>
              </w:rPr>
              <w:t>WS3: Review of complaints policy</w:t>
            </w:r>
          </w:p>
          <w:p w14:paraId="135616FD" w14:textId="77777777" w:rsidR="00BB3529" w:rsidRPr="0021767C" w:rsidRDefault="00BB3529" w:rsidP="00BB3529">
            <w:pPr>
              <w:spacing w:before="240" w:after="240"/>
              <w:rPr>
                <w:sz w:val="22"/>
                <w:szCs w:val="22"/>
              </w:rPr>
            </w:pPr>
          </w:p>
        </w:tc>
        <w:tc>
          <w:tcPr>
            <w:tcW w:w="1067" w:type="dxa"/>
          </w:tcPr>
          <w:p w14:paraId="68BC9517" w14:textId="77777777" w:rsidR="00BB3529" w:rsidRPr="0021767C" w:rsidRDefault="00BB3529" w:rsidP="00BB3529">
            <w:pPr>
              <w:spacing w:before="240" w:after="240"/>
              <w:rPr>
                <w:sz w:val="22"/>
                <w:szCs w:val="22"/>
              </w:rPr>
            </w:pPr>
            <w:r w:rsidRPr="0021767C">
              <w:rPr>
                <w:sz w:val="22"/>
                <w:szCs w:val="22"/>
              </w:rPr>
              <w:t>Yes</w:t>
            </w:r>
          </w:p>
        </w:tc>
        <w:tc>
          <w:tcPr>
            <w:tcW w:w="1302" w:type="dxa"/>
            <w:shd w:val="clear" w:color="auto" w:fill="92D050"/>
          </w:tcPr>
          <w:p w14:paraId="25B08181" w14:textId="77777777" w:rsidR="00BB3529" w:rsidRPr="0021767C" w:rsidRDefault="00BB3529" w:rsidP="00BB3529">
            <w:pPr>
              <w:spacing w:before="240" w:after="240"/>
              <w:rPr>
                <w:sz w:val="22"/>
                <w:szCs w:val="22"/>
              </w:rPr>
            </w:pPr>
            <w:r w:rsidRPr="0021767C">
              <w:rPr>
                <w:sz w:val="22"/>
                <w:szCs w:val="22"/>
              </w:rPr>
              <w:t>Yes</w:t>
            </w:r>
          </w:p>
        </w:tc>
        <w:tc>
          <w:tcPr>
            <w:tcW w:w="10258" w:type="dxa"/>
          </w:tcPr>
          <w:p w14:paraId="7F64E5C9" w14:textId="77777777" w:rsidR="00BB3529" w:rsidRDefault="00B95B9C" w:rsidP="00BB3529">
            <w:pPr>
              <w:spacing w:before="240" w:after="240"/>
              <w:rPr>
                <w:sz w:val="22"/>
                <w:szCs w:val="22"/>
              </w:rPr>
            </w:pPr>
            <w:r>
              <w:rPr>
                <w:sz w:val="22"/>
                <w:szCs w:val="22"/>
              </w:rPr>
              <w:t>The focus of this project was</w:t>
            </w:r>
            <w:r w:rsidR="00BB3529">
              <w:rPr>
                <w:sz w:val="22"/>
                <w:szCs w:val="22"/>
              </w:rPr>
              <w:t xml:space="preserve"> to equality impact assess the policy and to improve the recording of complaints relating to equality issues. </w:t>
            </w:r>
            <w:r w:rsidR="00BB3529" w:rsidRPr="00BB3529">
              <w:rPr>
                <w:sz w:val="22"/>
                <w:szCs w:val="22"/>
              </w:rPr>
              <w:t xml:space="preserve">In April </w:t>
            </w:r>
            <w:r w:rsidR="001742E2" w:rsidRPr="00BB3529">
              <w:rPr>
                <w:sz w:val="22"/>
                <w:szCs w:val="22"/>
              </w:rPr>
              <w:t>2021,</w:t>
            </w:r>
            <w:r w:rsidR="00BB3529" w:rsidRPr="00BB3529">
              <w:rPr>
                <w:sz w:val="22"/>
                <w:szCs w:val="22"/>
              </w:rPr>
              <w:t xml:space="preserve"> we adopted the standard template complaints policy advocated by the Sco</w:t>
            </w:r>
            <w:r w:rsidR="00BB3529">
              <w:rPr>
                <w:sz w:val="22"/>
                <w:szCs w:val="22"/>
              </w:rPr>
              <w:t xml:space="preserve">ttish Public Services Ombudsman. We have carried out an Equality Impact </w:t>
            </w:r>
            <w:r w:rsidR="001742E2">
              <w:rPr>
                <w:sz w:val="22"/>
                <w:szCs w:val="22"/>
              </w:rPr>
              <w:t>Assessment, which</w:t>
            </w:r>
            <w:r w:rsidR="00BB3529">
              <w:rPr>
                <w:sz w:val="22"/>
                <w:szCs w:val="22"/>
              </w:rPr>
              <w:t xml:space="preserve"> we expect to publish in May</w:t>
            </w:r>
            <w:r w:rsidR="00BB3529" w:rsidRPr="00BB3529">
              <w:rPr>
                <w:sz w:val="22"/>
                <w:szCs w:val="22"/>
              </w:rPr>
              <w:t>. There were no significant iss</w:t>
            </w:r>
            <w:r w:rsidR="00394627">
              <w:rPr>
                <w:sz w:val="22"/>
                <w:szCs w:val="22"/>
              </w:rPr>
              <w:t xml:space="preserve">ues highlighted </w:t>
            </w:r>
            <w:r w:rsidR="00394627">
              <w:rPr>
                <w:sz w:val="22"/>
                <w:szCs w:val="22"/>
              </w:rPr>
              <w:lastRenderedPageBreak/>
              <w:t xml:space="preserve">by the </w:t>
            </w:r>
            <w:proofErr w:type="spellStart"/>
            <w:r w:rsidR="00394627">
              <w:rPr>
                <w:sz w:val="22"/>
                <w:szCs w:val="22"/>
              </w:rPr>
              <w:t>EqIA</w:t>
            </w:r>
            <w:proofErr w:type="spellEnd"/>
            <w:r w:rsidR="00394627">
              <w:rPr>
                <w:sz w:val="22"/>
                <w:szCs w:val="22"/>
              </w:rPr>
              <w:t xml:space="preserve">. However, </w:t>
            </w:r>
            <w:r w:rsidR="00BB3529" w:rsidRPr="00BB3529">
              <w:rPr>
                <w:sz w:val="22"/>
                <w:szCs w:val="22"/>
              </w:rPr>
              <w:t>we have undertaken to improve the collection of data on complaints th</w:t>
            </w:r>
            <w:r w:rsidR="00394627">
              <w:rPr>
                <w:sz w:val="22"/>
                <w:szCs w:val="22"/>
              </w:rPr>
              <w:t>at feature an equalities aspect – this is an important part of the EHRC action plan.</w:t>
            </w:r>
            <w:r w:rsidR="00BB3529" w:rsidRPr="00BB3529">
              <w:rPr>
                <w:sz w:val="22"/>
                <w:szCs w:val="22"/>
              </w:rPr>
              <w:t xml:space="preserve"> </w:t>
            </w:r>
          </w:p>
          <w:p w14:paraId="5CD04B80" w14:textId="77777777" w:rsidR="00BB3529" w:rsidRPr="0021767C" w:rsidRDefault="00BB3529" w:rsidP="00394627">
            <w:pPr>
              <w:spacing w:before="240" w:after="240"/>
              <w:rPr>
                <w:sz w:val="22"/>
                <w:szCs w:val="22"/>
              </w:rPr>
            </w:pPr>
            <w:r w:rsidRPr="00BB3529">
              <w:rPr>
                <w:sz w:val="22"/>
                <w:szCs w:val="22"/>
              </w:rPr>
              <w:t xml:space="preserve">Guidance for staff </w:t>
            </w:r>
            <w:r>
              <w:rPr>
                <w:sz w:val="22"/>
                <w:szCs w:val="22"/>
              </w:rPr>
              <w:t>on how to recognise and record an equality related complaint has been compiled and discussed with our Equalities Project Group.</w:t>
            </w:r>
            <w:r w:rsidR="00394627">
              <w:rPr>
                <w:sz w:val="22"/>
                <w:szCs w:val="22"/>
              </w:rPr>
              <w:t xml:space="preserve"> </w:t>
            </w:r>
            <w:r>
              <w:rPr>
                <w:sz w:val="22"/>
                <w:szCs w:val="22"/>
              </w:rPr>
              <w:t>Th</w:t>
            </w:r>
            <w:r w:rsidR="001742E2">
              <w:rPr>
                <w:sz w:val="22"/>
                <w:szCs w:val="22"/>
              </w:rPr>
              <w:t xml:space="preserve">e guidance will </w:t>
            </w:r>
            <w:r>
              <w:rPr>
                <w:sz w:val="22"/>
                <w:szCs w:val="22"/>
              </w:rPr>
              <w:t>be discussed with managers and issued</w:t>
            </w:r>
            <w:r w:rsidRPr="00BB3529">
              <w:rPr>
                <w:sz w:val="22"/>
                <w:szCs w:val="22"/>
              </w:rPr>
              <w:t xml:space="preserve"> before the end of May.</w:t>
            </w:r>
          </w:p>
        </w:tc>
      </w:tr>
      <w:tr w:rsidR="00BB3529" w:rsidRPr="00F37A13" w14:paraId="0AE40258" w14:textId="77777777" w:rsidTr="00B252B4">
        <w:tc>
          <w:tcPr>
            <w:tcW w:w="2252" w:type="dxa"/>
          </w:tcPr>
          <w:p w14:paraId="54D08F84" w14:textId="77777777" w:rsidR="00BB3529" w:rsidRPr="0021767C" w:rsidRDefault="00BB3529" w:rsidP="00BB3529">
            <w:pPr>
              <w:rPr>
                <w:rFonts w:cs="Calibri"/>
                <w:sz w:val="22"/>
                <w:szCs w:val="22"/>
              </w:rPr>
            </w:pPr>
          </w:p>
          <w:p w14:paraId="601E97F0" w14:textId="77777777" w:rsidR="00BB3529" w:rsidRDefault="00BB3529" w:rsidP="00BB3529">
            <w:pPr>
              <w:rPr>
                <w:rFonts w:cs="Calibri"/>
                <w:sz w:val="22"/>
                <w:szCs w:val="22"/>
              </w:rPr>
            </w:pPr>
            <w:r w:rsidRPr="0021767C">
              <w:rPr>
                <w:rFonts w:cs="Calibri"/>
                <w:sz w:val="22"/>
                <w:szCs w:val="22"/>
              </w:rPr>
              <w:t xml:space="preserve">WS4: Tender for and deliver a new case management system for CLAO, PDSO and SCL </w:t>
            </w:r>
          </w:p>
          <w:p w14:paraId="10B7BBFD" w14:textId="77777777" w:rsidR="00BB3529" w:rsidRDefault="00BB3529" w:rsidP="00BB3529">
            <w:pPr>
              <w:rPr>
                <w:rFonts w:cs="Calibri"/>
                <w:sz w:val="22"/>
                <w:szCs w:val="22"/>
              </w:rPr>
            </w:pPr>
          </w:p>
          <w:p w14:paraId="73B39EAA" w14:textId="77777777" w:rsidR="00BB3529" w:rsidRPr="0021767C" w:rsidRDefault="00BB3529" w:rsidP="00BB3529">
            <w:pPr>
              <w:rPr>
                <w:sz w:val="22"/>
                <w:szCs w:val="22"/>
              </w:rPr>
            </w:pPr>
          </w:p>
        </w:tc>
        <w:tc>
          <w:tcPr>
            <w:tcW w:w="1067" w:type="dxa"/>
          </w:tcPr>
          <w:p w14:paraId="4CDAE415" w14:textId="77777777" w:rsidR="00BB3529" w:rsidRPr="0021767C" w:rsidRDefault="00BB3529" w:rsidP="00BB3529">
            <w:pPr>
              <w:spacing w:before="240" w:after="240"/>
              <w:rPr>
                <w:sz w:val="22"/>
                <w:szCs w:val="22"/>
              </w:rPr>
            </w:pPr>
            <w:r w:rsidRPr="0021767C">
              <w:rPr>
                <w:sz w:val="22"/>
                <w:szCs w:val="22"/>
              </w:rPr>
              <w:t>Yes</w:t>
            </w:r>
          </w:p>
        </w:tc>
        <w:tc>
          <w:tcPr>
            <w:tcW w:w="1302" w:type="dxa"/>
            <w:shd w:val="clear" w:color="auto" w:fill="92D050"/>
          </w:tcPr>
          <w:p w14:paraId="046CCB14" w14:textId="77777777" w:rsidR="00BB3529" w:rsidRPr="0021767C" w:rsidRDefault="00BB3529" w:rsidP="00BB3529">
            <w:pPr>
              <w:spacing w:before="240" w:after="240"/>
              <w:rPr>
                <w:sz w:val="22"/>
                <w:szCs w:val="22"/>
              </w:rPr>
            </w:pPr>
            <w:r w:rsidRPr="0021767C">
              <w:rPr>
                <w:sz w:val="22"/>
                <w:szCs w:val="22"/>
              </w:rPr>
              <w:t>Yes</w:t>
            </w:r>
          </w:p>
        </w:tc>
        <w:tc>
          <w:tcPr>
            <w:tcW w:w="10258" w:type="dxa"/>
          </w:tcPr>
          <w:p w14:paraId="5CB782C0" w14:textId="77777777" w:rsidR="00B252B4" w:rsidRDefault="00963FC8" w:rsidP="00BB3529">
            <w:pPr>
              <w:spacing w:before="240" w:after="240"/>
              <w:rPr>
                <w:sz w:val="22"/>
                <w:szCs w:val="22"/>
              </w:rPr>
            </w:pPr>
            <w:r>
              <w:rPr>
                <w:sz w:val="22"/>
                <w:szCs w:val="22"/>
              </w:rPr>
              <w:t xml:space="preserve">This has been a complex project and a positive example of collaboration across our now aligned direct services functions. </w:t>
            </w:r>
            <w:r w:rsidR="00B252B4" w:rsidRPr="00B252B4">
              <w:rPr>
                <w:sz w:val="22"/>
                <w:szCs w:val="22"/>
              </w:rPr>
              <w:t xml:space="preserve">We </w:t>
            </w:r>
            <w:r w:rsidR="00B252B4">
              <w:rPr>
                <w:sz w:val="22"/>
                <w:szCs w:val="22"/>
              </w:rPr>
              <w:t xml:space="preserve">successfully </w:t>
            </w:r>
            <w:r w:rsidR="00B252B4" w:rsidRPr="00B252B4">
              <w:rPr>
                <w:sz w:val="22"/>
                <w:szCs w:val="22"/>
              </w:rPr>
              <w:t xml:space="preserve">deployed </w:t>
            </w:r>
            <w:proofErr w:type="spellStart"/>
            <w:r w:rsidR="00B252B4" w:rsidRPr="00B252B4">
              <w:rPr>
                <w:sz w:val="22"/>
                <w:szCs w:val="22"/>
              </w:rPr>
              <w:t>Civica’s</w:t>
            </w:r>
            <w:proofErr w:type="spellEnd"/>
            <w:r w:rsidR="00B252B4" w:rsidRPr="00B252B4">
              <w:rPr>
                <w:sz w:val="22"/>
                <w:szCs w:val="22"/>
              </w:rPr>
              <w:t xml:space="preserve"> live </w:t>
            </w:r>
            <w:proofErr w:type="spellStart"/>
            <w:r w:rsidR="00B252B4" w:rsidRPr="00B252B4">
              <w:rPr>
                <w:sz w:val="22"/>
                <w:szCs w:val="22"/>
              </w:rPr>
              <w:t>iCasework</w:t>
            </w:r>
            <w:proofErr w:type="spellEnd"/>
            <w:r w:rsidR="00B252B4" w:rsidRPr="00B252B4">
              <w:rPr>
                <w:sz w:val="22"/>
                <w:szCs w:val="22"/>
              </w:rPr>
              <w:t xml:space="preserve"> system to all three Client Legal Services – C</w:t>
            </w:r>
            <w:r w:rsidR="00B252B4">
              <w:rPr>
                <w:sz w:val="22"/>
                <w:szCs w:val="22"/>
              </w:rPr>
              <w:t xml:space="preserve">ivil </w:t>
            </w:r>
            <w:r w:rsidR="00B252B4" w:rsidRPr="00B252B4">
              <w:rPr>
                <w:sz w:val="22"/>
                <w:szCs w:val="22"/>
              </w:rPr>
              <w:t>L</w:t>
            </w:r>
            <w:r w:rsidR="00B252B4">
              <w:rPr>
                <w:sz w:val="22"/>
                <w:szCs w:val="22"/>
              </w:rPr>
              <w:t xml:space="preserve">egal </w:t>
            </w:r>
            <w:r w:rsidR="00B252B4" w:rsidRPr="00B252B4">
              <w:rPr>
                <w:sz w:val="22"/>
                <w:szCs w:val="22"/>
              </w:rPr>
              <w:t>A</w:t>
            </w:r>
            <w:r w:rsidR="00B252B4">
              <w:rPr>
                <w:sz w:val="22"/>
                <w:szCs w:val="22"/>
              </w:rPr>
              <w:t xml:space="preserve">ssistance </w:t>
            </w:r>
            <w:r w:rsidR="00B252B4" w:rsidRPr="00B252B4">
              <w:rPr>
                <w:sz w:val="22"/>
                <w:szCs w:val="22"/>
              </w:rPr>
              <w:t>O</w:t>
            </w:r>
            <w:r w:rsidR="00B252B4">
              <w:rPr>
                <w:sz w:val="22"/>
                <w:szCs w:val="22"/>
              </w:rPr>
              <w:t>ffice</w:t>
            </w:r>
            <w:r w:rsidR="00B252B4" w:rsidRPr="00B252B4">
              <w:rPr>
                <w:sz w:val="22"/>
                <w:szCs w:val="22"/>
              </w:rPr>
              <w:t>, P</w:t>
            </w:r>
            <w:r w:rsidR="00B252B4">
              <w:rPr>
                <w:sz w:val="22"/>
                <w:szCs w:val="22"/>
              </w:rPr>
              <w:t xml:space="preserve">ublic </w:t>
            </w:r>
            <w:r w:rsidR="00B252B4" w:rsidRPr="00B252B4">
              <w:rPr>
                <w:sz w:val="22"/>
                <w:szCs w:val="22"/>
              </w:rPr>
              <w:t>D</w:t>
            </w:r>
            <w:r w:rsidR="00B252B4">
              <w:rPr>
                <w:sz w:val="22"/>
                <w:szCs w:val="22"/>
              </w:rPr>
              <w:t xml:space="preserve">efence </w:t>
            </w:r>
            <w:r w:rsidR="00B252B4" w:rsidRPr="00B252B4">
              <w:rPr>
                <w:sz w:val="22"/>
                <w:szCs w:val="22"/>
              </w:rPr>
              <w:t>S</w:t>
            </w:r>
            <w:r w:rsidR="00B252B4">
              <w:rPr>
                <w:sz w:val="22"/>
                <w:szCs w:val="22"/>
              </w:rPr>
              <w:t xml:space="preserve">olicitors </w:t>
            </w:r>
            <w:r w:rsidR="00B252B4" w:rsidRPr="00B252B4">
              <w:rPr>
                <w:sz w:val="22"/>
                <w:szCs w:val="22"/>
              </w:rPr>
              <w:t>O</w:t>
            </w:r>
            <w:r w:rsidR="00B252B4">
              <w:rPr>
                <w:sz w:val="22"/>
                <w:szCs w:val="22"/>
              </w:rPr>
              <w:t>ffice</w:t>
            </w:r>
            <w:r w:rsidR="00B252B4" w:rsidRPr="00B252B4">
              <w:rPr>
                <w:sz w:val="22"/>
                <w:szCs w:val="22"/>
              </w:rPr>
              <w:t xml:space="preserve"> and S</w:t>
            </w:r>
            <w:r w:rsidR="00B252B4">
              <w:rPr>
                <w:sz w:val="22"/>
                <w:szCs w:val="22"/>
              </w:rPr>
              <w:t xml:space="preserve">olicitor </w:t>
            </w:r>
            <w:r w:rsidR="00B252B4" w:rsidRPr="00B252B4">
              <w:rPr>
                <w:sz w:val="22"/>
                <w:szCs w:val="22"/>
              </w:rPr>
              <w:t>C</w:t>
            </w:r>
            <w:r w:rsidR="00B252B4">
              <w:rPr>
                <w:sz w:val="22"/>
                <w:szCs w:val="22"/>
              </w:rPr>
              <w:t>ontact Line</w:t>
            </w:r>
            <w:r w:rsidR="00B252B4" w:rsidRPr="00B252B4">
              <w:rPr>
                <w:sz w:val="22"/>
                <w:szCs w:val="22"/>
              </w:rPr>
              <w:t xml:space="preserve"> on 31 March 2022.</w:t>
            </w:r>
          </w:p>
          <w:p w14:paraId="071FDA58" w14:textId="77777777" w:rsidR="00963FC8" w:rsidRDefault="00B252B4" w:rsidP="00963FC8">
            <w:pPr>
              <w:spacing w:before="240" w:after="240"/>
              <w:rPr>
                <w:sz w:val="22"/>
                <w:szCs w:val="22"/>
              </w:rPr>
            </w:pPr>
            <w:r>
              <w:rPr>
                <w:sz w:val="22"/>
                <w:szCs w:val="22"/>
              </w:rPr>
              <w:t xml:space="preserve">This was preceded by significant user testing and staff training. As </w:t>
            </w:r>
            <w:r w:rsidR="00963FC8">
              <w:rPr>
                <w:sz w:val="22"/>
                <w:szCs w:val="22"/>
              </w:rPr>
              <w:t xml:space="preserve">is often the case with new software, a number of glitches have been highlighted since the system went live which were not found during testing. However, at the time of writing, the vast majority of these have been rectified. Budget allowing, we will </w:t>
            </w:r>
            <w:r w:rsidR="00B37811">
              <w:rPr>
                <w:sz w:val="22"/>
                <w:szCs w:val="22"/>
              </w:rPr>
              <w:t xml:space="preserve">also </w:t>
            </w:r>
            <w:r w:rsidR="00963FC8">
              <w:rPr>
                <w:sz w:val="22"/>
                <w:szCs w:val="22"/>
              </w:rPr>
              <w:t xml:space="preserve">look to implement a number of system enhancements over the coming weeks. </w:t>
            </w:r>
          </w:p>
          <w:p w14:paraId="6C08063B" w14:textId="77777777" w:rsidR="00BB3529" w:rsidRPr="0021767C" w:rsidRDefault="00B37811" w:rsidP="00B37811">
            <w:pPr>
              <w:spacing w:before="240" w:after="240"/>
              <w:rPr>
                <w:sz w:val="22"/>
                <w:szCs w:val="22"/>
              </w:rPr>
            </w:pPr>
            <w:r>
              <w:rPr>
                <w:sz w:val="22"/>
                <w:szCs w:val="22"/>
              </w:rPr>
              <w:t>From 3</w:t>
            </w:r>
            <w:r w:rsidRPr="00B37811">
              <w:rPr>
                <w:sz w:val="22"/>
                <w:szCs w:val="22"/>
                <w:vertAlign w:val="superscript"/>
              </w:rPr>
              <w:t>rd</w:t>
            </w:r>
            <w:r>
              <w:rPr>
                <w:sz w:val="22"/>
                <w:szCs w:val="22"/>
              </w:rPr>
              <w:t xml:space="preserve"> </w:t>
            </w:r>
            <w:r w:rsidRPr="00963FC8">
              <w:rPr>
                <w:sz w:val="22"/>
                <w:szCs w:val="22"/>
              </w:rPr>
              <w:t>May,</w:t>
            </w:r>
            <w:r w:rsidR="00963FC8" w:rsidRPr="00963FC8">
              <w:rPr>
                <w:sz w:val="22"/>
                <w:szCs w:val="22"/>
              </w:rPr>
              <w:t xml:space="preserve"> we </w:t>
            </w:r>
            <w:r>
              <w:rPr>
                <w:sz w:val="22"/>
                <w:szCs w:val="22"/>
              </w:rPr>
              <w:t xml:space="preserve">have </w:t>
            </w:r>
            <w:r w:rsidR="00963FC8" w:rsidRPr="00963FC8">
              <w:rPr>
                <w:sz w:val="22"/>
                <w:szCs w:val="22"/>
              </w:rPr>
              <w:t>move</w:t>
            </w:r>
            <w:r w:rsidR="00963FC8">
              <w:rPr>
                <w:sz w:val="22"/>
                <w:szCs w:val="22"/>
              </w:rPr>
              <w:t>d</w:t>
            </w:r>
            <w:r w:rsidR="00963FC8" w:rsidRPr="00963FC8">
              <w:rPr>
                <w:sz w:val="22"/>
                <w:szCs w:val="22"/>
              </w:rPr>
              <w:t xml:space="preserve"> to </w:t>
            </w:r>
            <w:r w:rsidR="00963FC8">
              <w:rPr>
                <w:sz w:val="22"/>
                <w:szCs w:val="22"/>
              </w:rPr>
              <w:t xml:space="preserve">a </w:t>
            </w:r>
            <w:r w:rsidR="00963FC8" w:rsidRPr="00963FC8">
              <w:rPr>
                <w:sz w:val="22"/>
                <w:szCs w:val="22"/>
              </w:rPr>
              <w:t xml:space="preserve">‘business as usual’ </w:t>
            </w:r>
            <w:r w:rsidR="00963FC8">
              <w:rPr>
                <w:sz w:val="22"/>
                <w:szCs w:val="22"/>
              </w:rPr>
              <w:t xml:space="preserve">phase. The supplier’s </w:t>
            </w:r>
            <w:r w:rsidR="00963FC8" w:rsidRPr="00963FC8">
              <w:rPr>
                <w:sz w:val="22"/>
                <w:szCs w:val="22"/>
              </w:rPr>
              <w:t xml:space="preserve">service desk </w:t>
            </w:r>
            <w:r w:rsidR="00963FC8">
              <w:rPr>
                <w:sz w:val="22"/>
                <w:szCs w:val="22"/>
              </w:rPr>
              <w:t>will now provide external</w:t>
            </w:r>
            <w:r w:rsidR="00963FC8" w:rsidRPr="00963FC8">
              <w:rPr>
                <w:sz w:val="22"/>
                <w:szCs w:val="22"/>
              </w:rPr>
              <w:t xml:space="preserve"> support for any new issues arising.</w:t>
            </w:r>
            <w:r w:rsidR="00BB3529">
              <w:rPr>
                <w:sz w:val="22"/>
                <w:szCs w:val="22"/>
              </w:rPr>
              <w:t xml:space="preserve"> </w:t>
            </w:r>
          </w:p>
        </w:tc>
      </w:tr>
    </w:tbl>
    <w:p w14:paraId="683A95A6" w14:textId="77777777" w:rsidR="004B2252" w:rsidRDefault="004B2252" w:rsidP="003B2C61">
      <w:pPr>
        <w:spacing w:before="240" w:after="240"/>
        <w:rPr>
          <w:rFonts w:eastAsia="Trebuchet MS" w:cs="Trebuchet MS"/>
          <w:i/>
          <w:sz w:val="24"/>
          <w:szCs w:val="24"/>
        </w:rPr>
      </w:pPr>
    </w:p>
    <w:p w14:paraId="2A8BFD8A" w14:textId="77777777" w:rsidR="004B2252" w:rsidRDefault="004B2252" w:rsidP="003B2C61">
      <w:pPr>
        <w:spacing w:before="240" w:after="240"/>
        <w:rPr>
          <w:rFonts w:eastAsia="Trebuchet MS" w:cs="Trebuchet MS"/>
          <w:i/>
          <w:sz w:val="24"/>
          <w:szCs w:val="24"/>
        </w:rPr>
      </w:pPr>
    </w:p>
    <w:p w14:paraId="578A50C0" w14:textId="77777777" w:rsidR="004B2252" w:rsidRDefault="004B2252" w:rsidP="003B2C61">
      <w:pPr>
        <w:spacing w:before="240" w:after="240"/>
        <w:rPr>
          <w:rFonts w:eastAsia="Trebuchet MS" w:cs="Trebuchet MS"/>
          <w:i/>
          <w:sz w:val="24"/>
          <w:szCs w:val="24"/>
        </w:rPr>
      </w:pPr>
    </w:p>
    <w:p w14:paraId="7048C9BD" w14:textId="77777777" w:rsidR="004B2252" w:rsidRDefault="004B2252" w:rsidP="003B2C61">
      <w:pPr>
        <w:spacing w:before="240" w:after="240"/>
        <w:rPr>
          <w:rFonts w:eastAsia="Trebuchet MS" w:cs="Trebuchet MS"/>
          <w:i/>
          <w:sz w:val="24"/>
          <w:szCs w:val="24"/>
        </w:rPr>
      </w:pPr>
    </w:p>
    <w:p w14:paraId="33703865" w14:textId="77777777" w:rsidR="004B2252" w:rsidRDefault="004B2252" w:rsidP="003B2C61">
      <w:pPr>
        <w:spacing w:before="240" w:after="240"/>
        <w:rPr>
          <w:rFonts w:eastAsia="Trebuchet MS" w:cs="Trebuchet MS"/>
          <w:i/>
          <w:sz w:val="24"/>
          <w:szCs w:val="24"/>
        </w:rPr>
      </w:pPr>
    </w:p>
    <w:p w14:paraId="73304159" w14:textId="77777777" w:rsidR="004B2252" w:rsidRDefault="004B2252" w:rsidP="003B2C61">
      <w:pPr>
        <w:spacing w:before="240" w:after="240"/>
        <w:rPr>
          <w:rFonts w:eastAsia="Trebuchet MS" w:cs="Trebuchet MS"/>
          <w:i/>
          <w:sz w:val="24"/>
          <w:szCs w:val="24"/>
        </w:rPr>
      </w:pPr>
    </w:p>
    <w:p w14:paraId="1D47D830" w14:textId="77777777" w:rsidR="00F37A13" w:rsidRDefault="003B2C61" w:rsidP="003B2C61">
      <w:pPr>
        <w:spacing w:before="240" w:after="240"/>
        <w:rPr>
          <w:rFonts w:eastAsia="Trebuchet MS" w:cs="Trebuchet MS"/>
          <w:i/>
          <w:sz w:val="24"/>
          <w:szCs w:val="24"/>
        </w:rPr>
      </w:pPr>
      <w:r w:rsidRPr="001314DA">
        <w:rPr>
          <w:rFonts w:eastAsia="Trebuchet MS" w:cs="Trebuchet MS"/>
          <w:i/>
          <w:sz w:val="24"/>
          <w:szCs w:val="24"/>
        </w:rPr>
        <w:lastRenderedPageBreak/>
        <w:t>Strategic Objective 2 - We embed ways of working across the organisation that enhance the quality, consistency and transparency of our decisions and delivery</w:t>
      </w:r>
    </w:p>
    <w:tbl>
      <w:tblPr>
        <w:tblStyle w:val="TableGrid"/>
        <w:tblW w:w="14879" w:type="dxa"/>
        <w:tblLook w:val="04A0" w:firstRow="1" w:lastRow="0" w:firstColumn="1" w:lastColumn="0" w:noHBand="0" w:noVBand="1"/>
      </w:tblPr>
      <w:tblGrid>
        <w:gridCol w:w="2280"/>
        <w:gridCol w:w="1067"/>
        <w:gridCol w:w="1326"/>
        <w:gridCol w:w="10206"/>
      </w:tblGrid>
      <w:tr w:rsidR="00F37A13" w:rsidRPr="00F37A13" w14:paraId="736350B9" w14:textId="77777777" w:rsidTr="00963FC8">
        <w:trPr>
          <w:trHeight w:val="653"/>
        </w:trPr>
        <w:tc>
          <w:tcPr>
            <w:tcW w:w="2280" w:type="dxa"/>
            <w:shd w:val="clear" w:color="auto" w:fill="C6D9F1" w:themeFill="text2" w:themeFillTint="33"/>
          </w:tcPr>
          <w:p w14:paraId="683D6FCB" w14:textId="77777777" w:rsidR="00F37A13" w:rsidRPr="00F37A13" w:rsidRDefault="00F37A13" w:rsidP="00B66820">
            <w:pPr>
              <w:spacing w:before="240" w:after="240"/>
              <w:rPr>
                <w:rFonts w:eastAsia="Trebuchet MS" w:cs="Trebuchet MS"/>
                <w:b/>
                <w:sz w:val="22"/>
                <w:szCs w:val="22"/>
                <w:highlight w:val="yellow"/>
              </w:rPr>
            </w:pPr>
            <w:r w:rsidRPr="00F37A13">
              <w:rPr>
                <w:b/>
                <w:sz w:val="22"/>
                <w:szCs w:val="22"/>
              </w:rPr>
              <w:t xml:space="preserve">2021-22 Business Plan </w:t>
            </w:r>
            <w:proofErr w:type="spellStart"/>
            <w:r w:rsidRPr="00F37A13">
              <w:rPr>
                <w:b/>
                <w:sz w:val="22"/>
                <w:szCs w:val="22"/>
              </w:rPr>
              <w:t>Workstream</w:t>
            </w:r>
            <w:proofErr w:type="spellEnd"/>
          </w:p>
        </w:tc>
        <w:tc>
          <w:tcPr>
            <w:tcW w:w="1067" w:type="dxa"/>
            <w:shd w:val="clear" w:color="auto" w:fill="C6D9F1" w:themeFill="text2" w:themeFillTint="33"/>
          </w:tcPr>
          <w:p w14:paraId="17F6AE18" w14:textId="77777777" w:rsidR="00F37A13" w:rsidRPr="00F37A13" w:rsidRDefault="00F37A13" w:rsidP="00B66820">
            <w:pPr>
              <w:spacing w:before="240" w:after="240"/>
              <w:rPr>
                <w:rFonts w:eastAsia="Trebuchet MS" w:cs="Trebuchet MS"/>
                <w:b/>
                <w:sz w:val="22"/>
                <w:szCs w:val="22"/>
                <w:highlight w:val="yellow"/>
              </w:rPr>
            </w:pPr>
            <w:r w:rsidRPr="00F37A13">
              <w:rPr>
                <w:b/>
                <w:sz w:val="22"/>
                <w:szCs w:val="22"/>
              </w:rPr>
              <w:t>Equality Project?</w:t>
            </w:r>
          </w:p>
        </w:tc>
        <w:tc>
          <w:tcPr>
            <w:tcW w:w="1326" w:type="dxa"/>
            <w:shd w:val="clear" w:color="auto" w:fill="C6D9F1" w:themeFill="text2" w:themeFillTint="33"/>
          </w:tcPr>
          <w:p w14:paraId="6D817F0C" w14:textId="77777777" w:rsidR="00F37A13" w:rsidRPr="00F37A13" w:rsidRDefault="00963FC8" w:rsidP="00B66820">
            <w:pPr>
              <w:spacing w:before="240" w:after="240"/>
              <w:rPr>
                <w:rFonts w:eastAsia="Trebuchet MS" w:cs="Trebuchet MS"/>
                <w:b/>
                <w:sz w:val="22"/>
                <w:szCs w:val="22"/>
                <w:highlight w:val="yellow"/>
              </w:rPr>
            </w:pPr>
            <w:r>
              <w:rPr>
                <w:b/>
                <w:sz w:val="22"/>
                <w:szCs w:val="22"/>
              </w:rPr>
              <w:t>Delivered?</w:t>
            </w:r>
          </w:p>
        </w:tc>
        <w:tc>
          <w:tcPr>
            <w:tcW w:w="10206" w:type="dxa"/>
            <w:shd w:val="clear" w:color="auto" w:fill="C6D9F1" w:themeFill="text2" w:themeFillTint="33"/>
          </w:tcPr>
          <w:p w14:paraId="1BF3CF45" w14:textId="77777777" w:rsidR="00F37A13" w:rsidRPr="00F37A13" w:rsidRDefault="00F37A13" w:rsidP="00B66820">
            <w:pPr>
              <w:spacing w:before="240" w:after="240"/>
              <w:rPr>
                <w:rFonts w:eastAsia="Trebuchet MS" w:cs="Trebuchet MS"/>
                <w:b/>
                <w:sz w:val="22"/>
                <w:szCs w:val="22"/>
                <w:highlight w:val="yellow"/>
              </w:rPr>
            </w:pPr>
            <w:r w:rsidRPr="00F37A13">
              <w:rPr>
                <w:b/>
                <w:sz w:val="22"/>
                <w:szCs w:val="22"/>
              </w:rPr>
              <w:t>Comments</w:t>
            </w:r>
          </w:p>
        </w:tc>
      </w:tr>
      <w:tr w:rsidR="00F37A13" w:rsidRPr="00F37A13" w14:paraId="2F12E405" w14:textId="77777777" w:rsidTr="00A80B8A">
        <w:tc>
          <w:tcPr>
            <w:tcW w:w="2280" w:type="dxa"/>
          </w:tcPr>
          <w:p w14:paraId="441CAE10" w14:textId="77777777" w:rsidR="00F37A13" w:rsidRDefault="00F37A13" w:rsidP="00B66820">
            <w:pPr>
              <w:spacing w:before="240" w:after="240"/>
              <w:rPr>
                <w:rFonts w:eastAsia="Trebuchet MS" w:cs="Trebuchet MS"/>
                <w:sz w:val="22"/>
                <w:szCs w:val="22"/>
              </w:rPr>
            </w:pPr>
            <w:r w:rsidRPr="00F37A13">
              <w:rPr>
                <w:rFonts w:eastAsia="Trebuchet MS" w:cs="Trebuchet MS"/>
                <w:sz w:val="22"/>
                <w:szCs w:val="22"/>
              </w:rPr>
              <w:t xml:space="preserve">WS6, 7, 8: GALA </w:t>
            </w:r>
            <w:proofErr w:type="spellStart"/>
            <w:r w:rsidRPr="00F37A13">
              <w:rPr>
                <w:rFonts w:eastAsia="Trebuchet MS" w:cs="Trebuchet MS"/>
                <w:sz w:val="22"/>
                <w:szCs w:val="22"/>
              </w:rPr>
              <w:t>Workstreams</w:t>
            </w:r>
            <w:proofErr w:type="spellEnd"/>
            <w:r w:rsidRPr="00F37A13">
              <w:rPr>
                <w:rFonts w:eastAsia="Trebuchet MS" w:cs="Trebuchet MS"/>
                <w:sz w:val="22"/>
                <w:szCs w:val="22"/>
              </w:rPr>
              <w:t xml:space="preserve"> – Accounts, applications and financial eligibility</w:t>
            </w:r>
          </w:p>
          <w:p w14:paraId="1B4E622C" w14:textId="77777777" w:rsidR="0066633B" w:rsidRPr="00F37A13" w:rsidRDefault="0066633B" w:rsidP="00B66820">
            <w:pPr>
              <w:spacing w:before="240" w:after="240"/>
              <w:rPr>
                <w:rFonts w:eastAsia="Trebuchet MS" w:cs="Trebuchet MS"/>
                <w:sz w:val="22"/>
                <w:szCs w:val="22"/>
              </w:rPr>
            </w:pPr>
          </w:p>
        </w:tc>
        <w:tc>
          <w:tcPr>
            <w:tcW w:w="1067" w:type="dxa"/>
          </w:tcPr>
          <w:p w14:paraId="2918FAF7" w14:textId="77777777" w:rsidR="00F37A13" w:rsidRPr="00F37A13" w:rsidRDefault="00F37A13" w:rsidP="00B66820">
            <w:pPr>
              <w:spacing w:before="240" w:after="240"/>
              <w:rPr>
                <w:rFonts w:eastAsia="Trebuchet MS" w:cs="Trebuchet MS"/>
                <w:sz w:val="22"/>
                <w:szCs w:val="22"/>
              </w:rPr>
            </w:pPr>
            <w:r w:rsidRPr="00F37A13">
              <w:rPr>
                <w:rFonts w:eastAsia="Trebuchet MS" w:cs="Trebuchet MS"/>
                <w:sz w:val="22"/>
                <w:szCs w:val="22"/>
              </w:rPr>
              <w:t>Yes</w:t>
            </w:r>
          </w:p>
        </w:tc>
        <w:tc>
          <w:tcPr>
            <w:tcW w:w="1326" w:type="dxa"/>
            <w:shd w:val="clear" w:color="auto" w:fill="FFC000"/>
          </w:tcPr>
          <w:p w14:paraId="3E60AC6C" w14:textId="77777777" w:rsidR="00771E55" w:rsidRDefault="00771E55" w:rsidP="00771E55">
            <w:pPr>
              <w:rPr>
                <w:rFonts w:eastAsia="Trebuchet MS" w:cs="Trebuchet MS"/>
                <w:sz w:val="22"/>
                <w:szCs w:val="22"/>
              </w:rPr>
            </w:pPr>
          </w:p>
          <w:p w14:paraId="1DC38B25" w14:textId="77777777" w:rsidR="00F37A13" w:rsidRDefault="0078724C" w:rsidP="00771E55">
            <w:pPr>
              <w:rPr>
                <w:rFonts w:eastAsia="Trebuchet MS" w:cs="Trebuchet MS"/>
                <w:sz w:val="22"/>
                <w:szCs w:val="22"/>
              </w:rPr>
            </w:pPr>
            <w:r>
              <w:rPr>
                <w:rFonts w:eastAsia="Trebuchet MS" w:cs="Trebuchet MS"/>
                <w:sz w:val="22"/>
                <w:szCs w:val="22"/>
              </w:rPr>
              <w:t xml:space="preserve">Yes. </w:t>
            </w:r>
            <w:r w:rsidR="00963FC8">
              <w:rPr>
                <w:rFonts w:eastAsia="Trebuchet MS" w:cs="Trebuchet MS"/>
                <w:sz w:val="22"/>
                <w:szCs w:val="22"/>
              </w:rPr>
              <w:t>Carry over</w:t>
            </w:r>
          </w:p>
          <w:p w14:paraId="71BDD119" w14:textId="77777777" w:rsidR="00771E55" w:rsidRPr="00F37A13" w:rsidRDefault="00771E55" w:rsidP="00771E55">
            <w:pPr>
              <w:rPr>
                <w:rFonts w:eastAsia="Trebuchet MS" w:cs="Trebuchet MS"/>
                <w:sz w:val="22"/>
                <w:szCs w:val="22"/>
              </w:rPr>
            </w:pPr>
            <w:r>
              <w:rPr>
                <w:rFonts w:eastAsia="Trebuchet MS" w:cs="Trebuchet MS"/>
                <w:sz w:val="22"/>
                <w:szCs w:val="22"/>
              </w:rPr>
              <w:t>to 2022-23</w:t>
            </w:r>
          </w:p>
        </w:tc>
        <w:tc>
          <w:tcPr>
            <w:tcW w:w="10206" w:type="dxa"/>
          </w:tcPr>
          <w:p w14:paraId="1A0B90F0" w14:textId="77777777" w:rsidR="00CC3A0B" w:rsidRPr="00F37A13" w:rsidRDefault="00BE6F99" w:rsidP="00F37A13">
            <w:pPr>
              <w:spacing w:before="240" w:after="240"/>
              <w:rPr>
                <w:rFonts w:eastAsia="Trebuchet MS" w:cs="Trebuchet MS"/>
                <w:sz w:val="22"/>
                <w:szCs w:val="22"/>
              </w:rPr>
            </w:pPr>
            <w:r>
              <w:rPr>
                <w:rFonts w:eastAsia="Trebuchet MS" w:cs="Trebuchet MS"/>
                <w:sz w:val="22"/>
                <w:szCs w:val="22"/>
              </w:rPr>
              <w:t>Elements of this project</w:t>
            </w:r>
            <w:r w:rsidR="00F37A13" w:rsidRPr="00F37A13">
              <w:rPr>
                <w:rFonts w:eastAsia="Trebuchet MS" w:cs="Trebuchet MS"/>
                <w:sz w:val="22"/>
                <w:szCs w:val="22"/>
              </w:rPr>
              <w:t xml:space="preserve"> </w:t>
            </w:r>
            <w:r>
              <w:rPr>
                <w:rFonts w:eastAsia="Trebuchet MS" w:cs="Trebuchet MS"/>
                <w:sz w:val="22"/>
                <w:szCs w:val="22"/>
              </w:rPr>
              <w:t>are</w:t>
            </w:r>
            <w:r w:rsidR="00F37A13" w:rsidRPr="00F37A13">
              <w:rPr>
                <w:rFonts w:eastAsia="Trebuchet MS" w:cs="Trebuchet MS"/>
                <w:sz w:val="22"/>
                <w:szCs w:val="22"/>
              </w:rPr>
              <w:t xml:space="preserve"> now also an intrinsic part of the EHRC action plan. </w:t>
            </w:r>
          </w:p>
          <w:p w14:paraId="48C40D8C" w14:textId="77777777" w:rsidR="00F37A13" w:rsidRDefault="00BE6F99" w:rsidP="00F37A13">
            <w:pPr>
              <w:spacing w:before="240" w:after="240"/>
              <w:rPr>
                <w:rFonts w:eastAsia="Trebuchet MS" w:cs="Trebuchet MS"/>
                <w:sz w:val="22"/>
                <w:szCs w:val="22"/>
              </w:rPr>
            </w:pPr>
            <w:r>
              <w:rPr>
                <w:rFonts w:eastAsia="Trebuchet MS" w:cs="Trebuchet MS"/>
                <w:sz w:val="22"/>
                <w:szCs w:val="22"/>
              </w:rPr>
              <w:t xml:space="preserve">As advised previously we are making positive progress </w:t>
            </w:r>
            <w:r w:rsidR="00616BDD">
              <w:rPr>
                <w:rFonts w:eastAsia="Trebuchet MS" w:cs="Trebuchet MS"/>
                <w:sz w:val="22"/>
                <w:szCs w:val="22"/>
              </w:rPr>
              <w:t>generally,</w:t>
            </w:r>
            <w:r>
              <w:rPr>
                <w:rFonts w:eastAsia="Trebuchet MS" w:cs="Trebuchet MS"/>
                <w:sz w:val="22"/>
                <w:szCs w:val="22"/>
              </w:rPr>
              <w:t xml:space="preserve"> in what is </w:t>
            </w:r>
            <w:r w:rsidR="00CC3A0B">
              <w:rPr>
                <w:rFonts w:eastAsia="Trebuchet MS" w:cs="Trebuchet MS"/>
                <w:sz w:val="22"/>
                <w:szCs w:val="22"/>
              </w:rPr>
              <w:t xml:space="preserve">the most complex and </w:t>
            </w:r>
            <w:r>
              <w:rPr>
                <w:rFonts w:eastAsia="Trebuchet MS" w:cs="Trebuchet MS"/>
                <w:sz w:val="22"/>
                <w:szCs w:val="22"/>
              </w:rPr>
              <w:t>cross cutting project</w:t>
            </w:r>
            <w:r w:rsidR="00616BDD">
              <w:rPr>
                <w:rFonts w:eastAsia="Trebuchet MS" w:cs="Trebuchet MS"/>
                <w:sz w:val="22"/>
                <w:szCs w:val="22"/>
              </w:rPr>
              <w:t xml:space="preserve"> </w:t>
            </w:r>
            <w:r w:rsidR="00CC3A0B">
              <w:rPr>
                <w:rFonts w:eastAsia="Trebuchet MS" w:cs="Trebuchet MS"/>
                <w:sz w:val="22"/>
                <w:szCs w:val="22"/>
              </w:rPr>
              <w:t>we have undertaken</w:t>
            </w:r>
            <w:r>
              <w:rPr>
                <w:rFonts w:eastAsia="Trebuchet MS" w:cs="Trebuchet MS"/>
                <w:sz w:val="22"/>
                <w:szCs w:val="22"/>
              </w:rPr>
              <w:t xml:space="preserve">. What we </w:t>
            </w:r>
            <w:r w:rsidR="00771E55">
              <w:rPr>
                <w:rFonts w:eastAsia="Trebuchet MS" w:cs="Trebuchet MS"/>
                <w:sz w:val="22"/>
                <w:szCs w:val="22"/>
              </w:rPr>
              <w:t xml:space="preserve">have </w:t>
            </w:r>
            <w:r>
              <w:rPr>
                <w:rFonts w:eastAsia="Trebuchet MS" w:cs="Trebuchet MS"/>
                <w:sz w:val="22"/>
                <w:szCs w:val="22"/>
              </w:rPr>
              <w:t xml:space="preserve">learned so far </w:t>
            </w:r>
            <w:r w:rsidR="00F37A13" w:rsidRPr="00F37A13">
              <w:rPr>
                <w:rFonts w:eastAsia="Trebuchet MS" w:cs="Trebuchet MS"/>
                <w:sz w:val="22"/>
                <w:szCs w:val="22"/>
              </w:rPr>
              <w:t>is resulting in new reviews of po</w:t>
            </w:r>
            <w:r>
              <w:rPr>
                <w:rFonts w:eastAsia="Trebuchet MS" w:cs="Trebuchet MS"/>
                <w:sz w:val="22"/>
                <w:szCs w:val="22"/>
              </w:rPr>
              <w:t>licy becoming smoother in its</w:t>
            </w:r>
            <w:r w:rsidR="00F37A13" w:rsidRPr="00F37A13">
              <w:rPr>
                <w:rFonts w:eastAsia="Trebuchet MS" w:cs="Trebuchet MS"/>
                <w:sz w:val="22"/>
                <w:szCs w:val="22"/>
              </w:rPr>
              <w:t xml:space="preserve"> operation. </w:t>
            </w:r>
          </w:p>
          <w:p w14:paraId="24487CD7" w14:textId="77777777" w:rsidR="00CC3A0B" w:rsidRPr="00F37A13" w:rsidRDefault="00D943AD" w:rsidP="00F37A13">
            <w:pPr>
              <w:spacing w:before="240" w:after="240"/>
              <w:rPr>
                <w:rFonts w:eastAsia="Trebuchet MS" w:cs="Trebuchet MS"/>
                <w:sz w:val="22"/>
                <w:szCs w:val="22"/>
              </w:rPr>
            </w:pPr>
            <w:r>
              <w:rPr>
                <w:rFonts w:eastAsia="Trebuchet MS" w:cs="Trebuchet MS"/>
                <w:sz w:val="22"/>
                <w:szCs w:val="22"/>
              </w:rPr>
              <w:t>T</w:t>
            </w:r>
            <w:r w:rsidR="00CC3A0B">
              <w:rPr>
                <w:rFonts w:eastAsia="Trebuchet MS" w:cs="Trebuchet MS"/>
                <w:sz w:val="22"/>
                <w:szCs w:val="22"/>
              </w:rPr>
              <w:t>he project board met in April to take stock of progress and consider a project re</w:t>
            </w:r>
            <w:r w:rsidR="00616BDD">
              <w:rPr>
                <w:rFonts w:eastAsia="Trebuchet MS" w:cs="Trebuchet MS"/>
                <w:sz w:val="22"/>
                <w:szCs w:val="22"/>
              </w:rPr>
              <w:t>-</w:t>
            </w:r>
            <w:r w:rsidR="00CC3A0B">
              <w:rPr>
                <w:rFonts w:eastAsia="Trebuchet MS" w:cs="Trebuchet MS"/>
                <w:sz w:val="22"/>
                <w:szCs w:val="22"/>
              </w:rPr>
              <w:t xml:space="preserve">planning exercise that has just been undertaken. </w:t>
            </w:r>
            <w:r w:rsidR="00616BDD">
              <w:rPr>
                <w:rFonts w:eastAsia="Trebuchet MS" w:cs="Trebuchet MS"/>
                <w:sz w:val="22"/>
                <w:szCs w:val="22"/>
              </w:rPr>
              <w:t>This has shown that risks remain around the hard deadline for the project in that the totality of the project may not be delivered in time for completion of the EHRC action plan.</w:t>
            </w:r>
            <w:r>
              <w:rPr>
                <w:rFonts w:eastAsia="Trebuchet MS" w:cs="Trebuchet MS"/>
                <w:sz w:val="22"/>
                <w:szCs w:val="22"/>
              </w:rPr>
              <w:t xml:space="preserve"> This is largely to do with greater certainty around the scope of the work involved in reviewing policies on financial eligibility and contributions.</w:t>
            </w:r>
            <w:r w:rsidR="00616BDD">
              <w:rPr>
                <w:rFonts w:eastAsia="Trebuchet MS" w:cs="Trebuchet MS"/>
                <w:sz w:val="22"/>
                <w:szCs w:val="22"/>
              </w:rPr>
              <w:t xml:space="preserve"> </w:t>
            </w:r>
            <w:r>
              <w:rPr>
                <w:rFonts w:eastAsia="Trebuchet MS" w:cs="Trebuchet MS"/>
                <w:sz w:val="22"/>
                <w:szCs w:val="22"/>
              </w:rPr>
              <w:t xml:space="preserve">Additional resources are being allocated and further options being considered. </w:t>
            </w:r>
            <w:r w:rsidR="00616BDD">
              <w:rPr>
                <w:rFonts w:eastAsia="Trebuchet MS" w:cs="Trebuchet MS"/>
                <w:sz w:val="22"/>
                <w:szCs w:val="22"/>
              </w:rPr>
              <w:t>There is time ahead to continue to manage this, and to engage with the EHRC in good time about the project and its delivery plan.</w:t>
            </w:r>
          </w:p>
          <w:p w14:paraId="0BEA1ACD" w14:textId="77777777" w:rsidR="00164A40" w:rsidRPr="00F37A13" w:rsidRDefault="00164A40" w:rsidP="00164A40">
            <w:pPr>
              <w:spacing w:before="240" w:after="240"/>
              <w:rPr>
                <w:rFonts w:eastAsia="Trebuchet MS" w:cs="Trebuchet MS"/>
                <w:sz w:val="22"/>
                <w:szCs w:val="22"/>
              </w:rPr>
            </w:pPr>
            <w:r>
              <w:rPr>
                <w:rFonts w:eastAsia="Trebuchet MS" w:cs="Trebuchet MS"/>
                <w:sz w:val="22"/>
                <w:szCs w:val="22"/>
              </w:rPr>
              <w:t>This project will run until late 2023.</w:t>
            </w:r>
          </w:p>
        </w:tc>
      </w:tr>
      <w:tr w:rsidR="00F37A13" w:rsidRPr="00F37A13" w14:paraId="3583E758" w14:textId="77777777" w:rsidTr="00771E55">
        <w:tc>
          <w:tcPr>
            <w:tcW w:w="2280" w:type="dxa"/>
          </w:tcPr>
          <w:p w14:paraId="02C25A7A" w14:textId="77777777" w:rsidR="00F37A13" w:rsidRDefault="00F37A13" w:rsidP="00B66820">
            <w:pPr>
              <w:spacing w:before="240" w:after="240"/>
              <w:rPr>
                <w:rFonts w:eastAsia="Trebuchet MS" w:cs="Trebuchet MS"/>
                <w:sz w:val="22"/>
                <w:szCs w:val="22"/>
              </w:rPr>
            </w:pPr>
            <w:r w:rsidRPr="00F37A13">
              <w:rPr>
                <w:rFonts w:eastAsia="Trebuchet MS" w:cs="Trebuchet MS"/>
                <w:sz w:val="22"/>
                <w:szCs w:val="22"/>
              </w:rPr>
              <w:t>WS9: Designing a New Working Environment (DANWE) – covid-19 recovery</w:t>
            </w:r>
          </w:p>
          <w:p w14:paraId="7515B8CF" w14:textId="77777777" w:rsidR="0066633B" w:rsidRPr="00F37A13" w:rsidRDefault="0066633B" w:rsidP="00B66820">
            <w:pPr>
              <w:spacing w:before="240" w:after="240"/>
              <w:rPr>
                <w:rFonts w:eastAsia="Trebuchet MS" w:cs="Trebuchet MS"/>
                <w:sz w:val="22"/>
                <w:szCs w:val="22"/>
              </w:rPr>
            </w:pPr>
          </w:p>
        </w:tc>
        <w:tc>
          <w:tcPr>
            <w:tcW w:w="1067" w:type="dxa"/>
          </w:tcPr>
          <w:p w14:paraId="5D5FC9C5" w14:textId="77777777" w:rsidR="00F37A13" w:rsidRPr="00F37A13" w:rsidRDefault="00F37A13" w:rsidP="00B66820">
            <w:pPr>
              <w:spacing w:before="240" w:after="240"/>
              <w:rPr>
                <w:rFonts w:eastAsia="Trebuchet MS" w:cs="Trebuchet MS"/>
                <w:sz w:val="22"/>
                <w:szCs w:val="22"/>
              </w:rPr>
            </w:pPr>
            <w:r>
              <w:rPr>
                <w:rFonts w:eastAsia="Trebuchet MS" w:cs="Trebuchet MS"/>
                <w:sz w:val="22"/>
                <w:szCs w:val="22"/>
              </w:rPr>
              <w:t>Yes</w:t>
            </w:r>
          </w:p>
        </w:tc>
        <w:tc>
          <w:tcPr>
            <w:tcW w:w="1326" w:type="dxa"/>
            <w:shd w:val="clear" w:color="auto" w:fill="92D050"/>
          </w:tcPr>
          <w:p w14:paraId="3ECC82FA" w14:textId="77777777" w:rsidR="00771E55" w:rsidRDefault="00771E55" w:rsidP="00771E55">
            <w:pPr>
              <w:rPr>
                <w:rFonts w:eastAsia="Trebuchet MS" w:cs="Trebuchet MS"/>
                <w:sz w:val="22"/>
                <w:szCs w:val="22"/>
              </w:rPr>
            </w:pPr>
          </w:p>
          <w:p w14:paraId="46C986B0" w14:textId="77777777" w:rsidR="00771E55" w:rsidRDefault="0078724C" w:rsidP="00771E55">
            <w:pPr>
              <w:rPr>
                <w:rFonts w:eastAsia="Trebuchet MS" w:cs="Trebuchet MS"/>
                <w:sz w:val="22"/>
                <w:szCs w:val="22"/>
              </w:rPr>
            </w:pPr>
            <w:r>
              <w:rPr>
                <w:rFonts w:eastAsia="Trebuchet MS" w:cs="Trebuchet MS"/>
                <w:sz w:val="22"/>
                <w:szCs w:val="22"/>
              </w:rPr>
              <w:t xml:space="preserve">Yes. </w:t>
            </w:r>
            <w:r w:rsidR="00771E55">
              <w:rPr>
                <w:rFonts w:eastAsia="Trebuchet MS" w:cs="Trebuchet MS"/>
                <w:sz w:val="22"/>
                <w:szCs w:val="22"/>
              </w:rPr>
              <w:t>Carry over</w:t>
            </w:r>
          </w:p>
          <w:p w14:paraId="3C40EDEC" w14:textId="77777777" w:rsidR="00F37A13" w:rsidRDefault="00771E55" w:rsidP="00771E55">
            <w:pPr>
              <w:rPr>
                <w:rFonts w:eastAsia="Trebuchet MS" w:cs="Trebuchet MS"/>
                <w:sz w:val="22"/>
                <w:szCs w:val="22"/>
              </w:rPr>
            </w:pPr>
            <w:r>
              <w:rPr>
                <w:rFonts w:eastAsia="Trebuchet MS" w:cs="Trebuchet MS"/>
                <w:sz w:val="22"/>
                <w:szCs w:val="22"/>
              </w:rPr>
              <w:t>to 2022-23</w:t>
            </w:r>
          </w:p>
        </w:tc>
        <w:tc>
          <w:tcPr>
            <w:tcW w:w="10206" w:type="dxa"/>
          </w:tcPr>
          <w:p w14:paraId="21F4445D" w14:textId="77777777" w:rsidR="00F37A13" w:rsidRDefault="001D505E" w:rsidP="00771E55">
            <w:pPr>
              <w:spacing w:before="240" w:after="240"/>
              <w:rPr>
                <w:rFonts w:eastAsia="Trebuchet MS" w:cs="Trebuchet MS"/>
                <w:sz w:val="22"/>
                <w:szCs w:val="22"/>
              </w:rPr>
            </w:pPr>
            <w:r>
              <w:rPr>
                <w:rFonts w:eastAsia="Trebuchet MS" w:cs="Trebuchet MS"/>
                <w:sz w:val="22"/>
                <w:szCs w:val="22"/>
              </w:rPr>
              <w:t xml:space="preserve">The work on this project in 2021-22 was focussed on planning for the return of staff to the office post Covid-19 lockdowns in line with the ongoing changes to Scottish Government guidance returning to the workplace. </w:t>
            </w:r>
          </w:p>
          <w:p w14:paraId="32EF5E28" w14:textId="77777777" w:rsidR="001D505E" w:rsidRDefault="001D505E" w:rsidP="00771E55">
            <w:pPr>
              <w:spacing w:before="240" w:after="240"/>
              <w:rPr>
                <w:rFonts w:eastAsia="Trebuchet MS" w:cs="Trebuchet MS"/>
                <w:sz w:val="22"/>
                <w:szCs w:val="22"/>
              </w:rPr>
            </w:pPr>
            <w:r>
              <w:rPr>
                <w:rFonts w:eastAsia="Trebuchet MS" w:cs="Trebuchet MS"/>
                <w:sz w:val="22"/>
                <w:szCs w:val="22"/>
              </w:rPr>
              <w:t xml:space="preserve">This has been delivered. </w:t>
            </w:r>
            <w:r w:rsidR="0060384F">
              <w:rPr>
                <w:rFonts w:eastAsia="Trebuchet MS" w:cs="Trebuchet MS"/>
                <w:sz w:val="22"/>
                <w:szCs w:val="22"/>
              </w:rPr>
              <w:t>As well as a finalised return to work policy</w:t>
            </w:r>
            <w:r w:rsidR="00574EA5">
              <w:rPr>
                <w:rFonts w:eastAsia="Trebuchet MS" w:cs="Trebuchet MS"/>
                <w:sz w:val="22"/>
                <w:szCs w:val="22"/>
              </w:rPr>
              <w:t xml:space="preserve"> published for staff following consultation with them</w:t>
            </w:r>
            <w:r w:rsidR="0060384F">
              <w:rPr>
                <w:rFonts w:eastAsia="Trebuchet MS" w:cs="Trebuchet MS"/>
                <w:sz w:val="22"/>
                <w:szCs w:val="22"/>
              </w:rPr>
              <w:t xml:space="preserve">, there has a been a range of guidance and support put in place to assist staff with returning to the office for the first time and on a more regular basis. </w:t>
            </w:r>
            <w:r>
              <w:rPr>
                <w:rFonts w:eastAsia="Trebuchet MS" w:cs="Trebuchet MS"/>
                <w:sz w:val="22"/>
                <w:szCs w:val="22"/>
              </w:rPr>
              <w:t>This has included technological solutions to work effectively from home, and in recent weeks, to test hybrid-working arrangements</w:t>
            </w:r>
            <w:r w:rsidR="00574EA5">
              <w:rPr>
                <w:rFonts w:eastAsia="Trebuchet MS" w:cs="Trebuchet MS"/>
                <w:sz w:val="22"/>
                <w:szCs w:val="22"/>
              </w:rPr>
              <w:t xml:space="preserve">. This </w:t>
            </w:r>
            <w:r>
              <w:rPr>
                <w:rFonts w:eastAsia="Trebuchet MS" w:cs="Trebuchet MS"/>
                <w:sz w:val="22"/>
                <w:szCs w:val="22"/>
              </w:rPr>
              <w:t>should enable us to</w:t>
            </w:r>
            <w:r w:rsidR="00B37811">
              <w:rPr>
                <w:rFonts w:eastAsia="Trebuchet MS" w:cs="Trebuchet MS"/>
                <w:sz w:val="22"/>
                <w:szCs w:val="22"/>
              </w:rPr>
              <w:t xml:space="preserve"> manage</w:t>
            </w:r>
            <w:r>
              <w:rPr>
                <w:rFonts w:eastAsia="Trebuchet MS" w:cs="Trebuchet MS"/>
                <w:sz w:val="22"/>
                <w:szCs w:val="22"/>
              </w:rPr>
              <w:t xml:space="preserve"> </w:t>
            </w:r>
            <w:r w:rsidR="00574EA5">
              <w:rPr>
                <w:rFonts w:eastAsia="Trebuchet MS" w:cs="Trebuchet MS"/>
                <w:sz w:val="22"/>
                <w:szCs w:val="22"/>
              </w:rPr>
              <w:t xml:space="preserve">future </w:t>
            </w:r>
            <w:r>
              <w:rPr>
                <w:rFonts w:eastAsia="Trebuchet MS" w:cs="Trebuchet MS"/>
                <w:sz w:val="22"/>
                <w:szCs w:val="22"/>
              </w:rPr>
              <w:t>Board and Committee meetings with</w:t>
            </w:r>
            <w:r w:rsidR="00B37811">
              <w:rPr>
                <w:rFonts w:eastAsia="Trebuchet MS" w:cs="Trebuchet MS"/>
                <w:sz w:val="22"/>
                <w:szCs w:val="22"/>
              </w:rPr>
              <w:t xml:space="preserve"> a combination of office and home based </w:t>
            </w:r>
            <w:r w:rsidR="002D4288">
              <w:rPr>
                <w:rFonts w:eastAsia="Trebuchet MS" w:cs="Trebuchet MS"/>
                <w:sz w:val="22"/>
                <w:szCs w:val="22"/>
              </w:rPr>
              <w:t xml:space="preserve">(or otherwise remote) </w:t>
            </w:r>
            <w:r w:rsidR="00B37811">
              <w:rPr>
                <w:rFonts w:eastAsia="Trebuchet MS" w:cs="Trebuchet MS"/>
                <w:sz w:val="22"/>
                <w:szCs w:val="22"/>
              </w:rPr>
              <w:t>attendees</w:t>
            </w:r>
            <w:r w:rsidR="00574EA5">
              <w:rPr>
                <w:rFonts w:eastAsia="Trebuchet MS" w:cs="Trebuchet MS"/>
                <w:sz w:val="22"/>
                <w:szCs w:val="22"/>
              </w:rPr>
              <w:t>.</w:t>
            </w:r>
          </w:p>
          <w:p w14:paraId="23FBEB1E" w14:textId="77777777" w:rsidR="00574EA5" w:rsidRDefault="00574EA5" w:rsidP="00574EA5">
            <w:pPr>
              <w:spacing w:before="240" w:after="240"/>
              <w:rPr>
                <w:rFonts w:eastAsia="Trebuchet MS" w:cs="Trebuchet MS"/>
                <w:sz w:val="22"/>
                <w:szCs w:val="22"/>
              </w:rPr>
            </w:pPr>
            <w:r>
              <w:rPr>
                <w:rFonts w:eastAsia="Trebuchet MS" w:cs="Trebuchet MS"/>
                <w:sz w:val="22"/>
                <w:szCs w:val="22"/>
              </w:rPr>
              <w:lastRenderedPageBreak/>
              <w:t>A</w:t>
            </w:r>
            <w:r w:rsidRPr="00574EA5">
              <w:rPr>
                <w:rFonts w:eastAsia="Trebuchet MS" w:cs="Trebuchet MS"/>
                <w:sz w:val="22"/>
                <w:szCs w:val="22"/>
              </w:rPr>
              <w:t xml:space="preserve">ll Thistle House staff </w:t>
            </w:r>
            <w:r>
              <w:rPr>
                <w:rFonts w:eastAsia="Trebuchet MS" w:cs="Trebuchet MS"/>
                <w:sz w:val="22"/>
                <w:szCs w:val="22"/>
              </w:rPr>
              <w:t xml:space="preserve">have been asked </w:t>
            </w:r>
            <w:r w:rsidRPr="00574EA5">
              <w:rPr>
                <w:rFonts w:eastAsia="Trebuchet MS" w:cs="Trebuchet MS"/>
                <w:sz w:val="22"/>
                <w:szCs w:val="22"/>
              </w:rPr>
              <w:t>to arrange to work from the office for at least one day before the end of May f</w:t>
            </w:r>
            <w:r>
              <w:rPr>
                <w:rFonts w:eastAsia="Trebuchet MS" w:cs="Trebuchet MS"/>
                <w:sz w:val="22"/>
                <w:szCs w:val="22"/>
              </w:rPr>
              <w:t xml:space="preserve">or Business Continuity reasons. </w:t>
            </w:r>
            <w:r w:rsidRPr="00574EA5">
              <w:rPr>
                <w:rFonts w:eastAsia="Trebuchet MS" w:cs="Trebuchet MS"/>
                <w:sz w:val="22"/>
                <w:szCs w:val="22"/>
              </w:rPr>
              <w:t xml:space="preserve">This is to enable all staff to have their laptop software updated </w:t>
            </w:r>
            <w:r>
              <w:rPr>
                <w:rFonts w:eastAsia="Trebuchet MS" w:cs="Trebuchet MS"/>
                <w:sz w:val="22"/>
                <w:szCs w:val="22"/>
              </w:rPr>
              <w:t>so that they</w:t>
            </w:r>
            <w:r w:rsidRPr="00574EA5">
              <w:rPr>
                <w:rFonts w:eastAsia="Trebuchet MS" w:cs="Trebuchet MS"/>
                <w:sz w:val="22"/>
                <w:szCs w:val="22"/>
              </w:rPr>
              <w:t xml:space="preserve"> will be equipped to work from the office in the future or at short notice because</w:t>
            </w:r>
            <w:r>
              <w:rPr>
                <w:rFonts w:eastAsia="Trebuchet MS" w:cs="Trebuchet MS"/>
                <w:sz w:val="22"/>
                <w:szCs w:val="22"/>
              </w:rPr>
              <w:t xml:space="preserve"> of an issue with their hardware</w:t>
            </w:r>
            <w:r w:rsidRPr="00574EA5">
              <w:rPr>
                <w:rFonts w:eastAsia="Trebuchet MS" w:cs="Trebuchet MS"/>
                <w:sz w:val="22"/>
                <w:szCs w:val="22"/>
              </w:rPr>
              <w:t xml:space="preserve"> or home broadband.</w:t>
            </w:r>
          </w:p>
          <w:p w14:paraId="1277956C" w14:textId="77777777" w:rsidR="00771E55" w:rsidRDefault="0060384F" w:rsidP="001D505E">
            <w:pPr>
              <w:spacing w:before="240" w:after="240"/>
              <w:rPr>
                <w:rFonts w:eastAsia="Trebuchet MS" w:cs="Trebuchet MS"/>
                <w:sz w:val="22"/>
                <w:szCs w:val="22"/>
              </w:rPr>
            </w:pPr>
            <w:r>
              <w:rPr>
                <w:rFonts w:eastAsia="Trebuchet MS" w:cs="Trebuchet MS"/>
                <w:sz w:val="22"/>
                <w:szCs w:val="22"/>
              </w:rPr>
              <w:t xml:space="preserve">The numbers of staff coming in to the office has been increasing steadily </w:t>
            </w:r>
            <w:r w:rsidR="001D505E">
              <w:rPr>
                <w:rFonts w:eastAsia="Trebuchet MS" w:cs="Trebuchet MS"/>
                <w:sz w:val="22"/>
                <w:szCs w:val="22"/>
              </w:rPr>
              <w:t xml:space="preserve">in recent weeks </w:t>
            </w:r>
            <w:r>
              <w:rPr>
                <w:rFonts w:eastAsia="Trebuchet MS" w:cs="Trebuchet MS"/>
                <w:sz w:val="22"/>
                <w:szCs w:val="22"/>
              </w:rPr>
              <w:t xml:space="preserve">and the </w:t>
            </w:r>
            <w:r w:rsidR="00B37811">
              <w:rPr>
                <w:rFonts w:eastAsia="Trebuchet MS" w:cs="Trebuchet MS"/>
                <w:sz w:val="22"/>
                <w:szCs w:val="22"/>
              </w:rPr>
              <w:t xml:space="preserve">last of the Scottish Government’s </w:t>
            </w:r>
            <w:r w:rsidR="004B2252">
              <w:rPr>
                <w:rFonts w:eastAsia="Trebuchet MS" w:cs="Trebuchet MS"/>
                <w:sz w:val="22"/>
                <w:szCs w:val="22"/>
              </w:rPr>
              <w:t>Covid19</w:t>
            </w:r>
            <w:r>
              <w:rPr>
                <w:rFonts w:eastAsia="Trebuchet MS" w:cs="Trebuchet MS"/>
                <w:sz w:val="22"/>
                <w:szCs w:val="22"/>
              </w:rPr>
              <w:t xml:space="preserve"> restrictions have </w:t>
            </w:r>
            <w:r w:rsidR="001D505E">
              <w:rPr>
                <w:rFonts w:eastAsia="Trebuchet MS" w:cs="Trebuchet MS"/>
                <w:sz w:val="22"/>
                <w:szCs w:val="22"/>
              </w:rPr>
              <w:t>now ended. The office environment is now more inviting</w:t>
            </w:r>
            <w:r w:rsidR="00574EA5">
              <w:rPr>
                <w:rFonts w:eastAsia="Trebuchet MS" w:cs="Trebuchet MS"/>
                <w:sz w:val="22"/>
                <w:szCs w:val="22"/>
              </w:rPr>
              <w:t xml:space="preserve">. </w:t>
            </w:r>
            <w:r w:rsidR="001D505E" w:rsidRPr="001D505E">
              <w:rPr>
                <w:rFonts w:eastAsia="Trebuchet MS" w:cs="Trebuchet MS"/>
                <w:sz w:val="22"/>
                <w:szCs w:val="22"/>
              </w:rPr>
              <w:t xml:space="preserve">The </w:t>
            </w:r>
            <w:r w:rsidR="00574EA5" w:rsidRPr="001D505E">
              <w:rPr>
                <w:rFonts w:eastAsia="Trebuchet MS" w:cs="Trebuchet MS"/>
                <w:sz w:val="22"/>
                <w:szCs w:val="22"/>
              </w:rPr>
              <w:t>one-way</w:t>
            </w:r>
            <w:r w:rsidR="001D505E" w:rsidRPr="001D505E">
              <w:rPr>
                <w:rFonts w:eastAsia="Trebuchet MS" w:cs="Trebuchet MS"/>
                <w:sz w:val="22"/>
                <w:szCs w:val="22"/>
              </w:rPr>
              <w:t xml:space="preserve"> system has gone, the plastic coverings on the chairs have all been removed and we have been setting up a range of additional </w:t>
            </w:r>
            <w:r w:rsidR="00574EA5">
              <w:rPr>
                <w:rFonts w:eastAsia="Trebuchet MS" w:cs="Trebuchet MS"/>
                <w:sz w:val="22"/>
                <w:szCs w:val="22"/>
              </w:rPr>
              <w:t xml:space="preserve">flexible </w:t>
            </w:r>
            <w:r w:rsidR="00B37811" w:rsidRPr="001D505E">
              <w:rPr>
                <w:rFonts w:eastAsia="Trebuchet MS" w:cs="Trebuchet MS"/>
                <w:sz w:val="22"/>
                <w:szCs w:val="22"/>
              </w:rPr>
              <w:t>workspaces</w:t>
            </w:r>
            <w:r w:rsidR="001D505E" w:rsidRPr="001D505E">
              <w:rPr>
                <w:rFonts w:eastAsia="Trebuchet MS" w:cs="Trebuchet MS"/>
                <w:sz w:val="22"/>
                <w:szCs w:val="22"/>
              </w:rPr>
              <w:t>.</w:t>
            </w:r>
            <w:r w:rsidR="00574EA5">
              <w:rPr>
                <w:rFonts w:eastAsia="Trebuchet MS" w:cs="Trebuchet MS"/>
                <w:sz w:val="22"/>
                <w:szCs w:val="22"/>
              </w:rPr>
              <w:t xml:space="preserve"> </w:t>
            </w:r>
            <w:r w:rsidR="001D505E">
              <w:rPr>
                <w:rFonts w:eastAsia="Trebuchet MS" w:cs="Trebuchet MS"/>
                <w:sz w:val="22"/>
                <w:szCs w:val="22"/>
              </w:rPr>
              <w:t>D</w:t>
            </w:r>
            <w:r>
              <w:rPr>
                <w:rFonts w:eastAsia="Trebuchet MS" w:cs="Trebuchet MS"/>
                <w:sz w:val="22"/>
                <w:szCs w:val="22"/>
              </w:rPr>
              <w:t>iscussion</w:t>
            </w:r>
            <w:r w:rsidR="00574EA5">
              <w:rPr>
                <w:rFonts w:eastAsia="Trebuchet MS" w:cs="Trebuchet MS"/>
                <w:sz w:val="22"/>
                <w:szCs w:val="22"/>
              </w:rPr>
              <w:t>s</w:t>
            </w:r>
            <w:r>
              <w:rPr>
                <w:rFonts w:eastAsia="Trebuchet MS" w:cs="Trebuchet MS"/>
                <w:sz w:val="22"/>
                <w:szCs w:val="22"/>
              </w:rPr>
              <w:t xml:space="preserve"> continue between Directors, managers and staff about the best </w:t>
            </w:r>
            <w:r w:rsidR="00B37811">
              <w:rPr>
                <w:rFonts w:eastAsia="Trebuchet MS" w:cs="Trebuchet MS"/>
                <w:sz w:val="22"/>
                <w:szCs w:val="22"/>
              </w:rPr>
              <w:t>short-term</w:t>
            </w:r>
            <w:r>
              <w:rPr>
                <w:rFonts w:eastAsia="Trebuchet MS" w:cs="Trebuchet MS"/>
                <w:sz w:val="22"/>
                <w:szCs w:val="22"/>
              </w:rPr>
              <w:t xml:space="preserve"> mix of home and office working for their teams. </w:t>
            </w:r>
          </w:p>
          <w:p w14:paraId="10AC1A91" w14:textId="77777777" w:rsidR="00771E55" w:rsidRPr="00771E55" w:rsidRDefault="001D505E" w:rsidP="00771E55">
            <w:pPr>
              <w:spacing w:before="240" w:after="240"/>
              <w:rPr>
                <w:rFonts w:eastAsia="Trebuchet MS" w:cs="Trebuchet MS"/>
                <w:sz w:val="22"/>
                <w:szCs w:val="22"/>
              </w:rPr>
            </w:pPr>
            <w:r w:rsidRPr="00771E55">
              <w:rPr>
                <w:rFonts w:eastAsia="Trebuchet MS" w:cs="Trebuchet MS"/>
                <w:sz w:val="22"/>
                <w:szCs w:val="22"/>
              </w:rPr>
              <w:t>As the Board were advised in December, this project will carry over to 2022-23 but with a revised focus linked to the consi</w:t>
            </w:r>
            <w:r>
              <w:rPr>
                <w:rFonts w:eastAsia="Trebuchet MS" w:cs="Trebuchet MS"/>
                <w:sz w:val="22"/>
                <w:szCs w:val="22"/>
              </w:rPr>
              <w:t xml:space="preserve">deration of SLAB’s future state, </w:t>
            </w:r>
            <w:r w:rsidR="00574EA5">
              <w:rPr>
                <w:rFonts w:eastAsia="Trebuchet MS" w:cs="Trebuchet MS"/>
                <w:sz w:val="22"/>
                <w:szCs w:val="22"/>
              </w:rPr>
              <w:t xml:space="preserve">the </w:t>
            </w:r>
            <w:r w:rsidR="00B37811">
              <w:rPr>
                <w:rFonts w:eastAsia="Trebuchet MS" w:cs="Trebuchet MS"/>
                <w:sz w:val="22"/>
                <w:szCs w:val="22"/>
              </w:rPr>
              <w:t>longer-term</w:t>
            </w:r>
            <w:r>
              <w:rPr>
                <w:rFonts w:eastAsia="Trebuchet MS" w:cs="Trebuchet MS"/>
                <w:sz w:val="22"/>
                <w:szCs w:val="22"/>
              </w:rPr>
              <w:t xml:space="preserve"> working environment </w:t>
            </w:r>
            <w:r w:rsidRPr="00771E55">
              <w:rPr>
                <w:rFonts w:eastAsia="Trebuchet MS" w:cs="Trebuchet MS"/>
                <w:sz w:val="22"/>
                <w:szCs w:val="22"/>
              </w:rPr>
              <w:t xml:space="preserve">and workforce planning which the Board has been </w:t>
            </w:r>
            <w:r>
              <w:rPr>
                <w:rFonts w:eastAsia="Trebuchet MS" w:cs="Trebuchet MS"/>
                <w:sz w:val="22"/>
                <w:szCs w:val="22"/>
              </w:rPr>
              <w:t>keen that we make progress on</w:t>
            </w:r>
            <w:r w:rsidRPr="00771E55">
              <w:rPr>
                <w:rFonts w:eastAsia="Trebuchet MS" w:cs="Trebuchet MS"/>
                <w:sz w:val="22"/>
                <w:szCs w:val="22"/>
              </w:rPr>
              <w:t>.</w:t>
            </w:r>
          </w:p>
        </w:tc>
      </w:tr>
      <w:tr w:rsidR="005C09EB" w:rsidRPr="00F37A13" w14:paraId="684E7239" w14:textId="77777777" w:rsidTr="00877542">
        <w:tc>
          <w:tcPr>
            <w:tcW w:w="2280" w:type="dxa"/>
          </w:tcPr>
          <w:p w14:paraId="204EFD6D" w14:textId="77777777" w:rsidR="0066633B" w:rsidRPr="00F37A13" w:rsidRDefault="005C09EB" w:rsidP="00B66820">
            <w:pPr>
              <w:spacing w:before="240" w:after="240"/>
              <w:rPr>
                <w:rFonts w:eastAsia="Trebuchet MS" w:cs="Trebuchet MS"/>
                <w:sz w:val="22"/>
                <w:szCs w:val="22"/>
              </w:rPr>
            </w:pPr>
            <w:r w:rsidRPr="005C09EB">
              <w:rPr>
                <w:rFonts w:eastAsia="Trebuchet MS" w:cs="Trebuchet MS"/>
                <w:sz w:val="22"/>
                <w:szCs w:val="22"/>
              </w:rPr>
              <w:lastRenderedPageBreak/>
              <w:t>WS10: Review of people policies</w:t>
            </w:r>
          </w:p>
        </w:tc>
        <w:tc>
          <w:tcPr>
            <w:tcW w:w="1067" w:type="dxa"/>
          </w:tcPr>
          <w:p w14:paraId="115D0C00" w14:textId="77777777" w:rsidR="005C09EB" w:rsidRDefault="005C09EB" w:rsidP="00B66820">
            <w:pPr>
              <w:spacing w:before="240" w:after="240"/>
              <w:rPr>
                <w:rFonts w:eastAsia="Trebuchet MS" w:cs="Trebuchet MS"/>
                <w:sz w:val="22"/>
                <w:szCs w:val="22"/>
              </w:rPr>
            </w:pPr>
            <w:r>
              <w:rPr>
                <w:rFonts w:eastAsia="Trebuchet MS" w:cs="Trebuchet MS"/>
                <w:sz w:val="22"/>
                <w:szCs w:val="22"/>
              </w:rPr>
              <w:t>Yes</w:t>
            </w:r>
          </w:p>
        </w:tc>
        <w:tc>
          <w:tcPr>
            <w:tcW w:w="1326" w:type="dxa"/>
            <w:shd w:val="clear" w:color="auto" w:fill="92D050"/>
          </w:tcPr>
          <w:p w14:paraId="39A227D4" w14:textId="77777777" w:rsidR="005C09EB" w:rsidRDefault="00E51AD3" w:rsidP="00B66820">
            <w:pPr>
              <w:spacing w:before="240" w:after="240"/>
              <w:rPr>
                <w:rFonts w:eastAsia="Trebuchet MS" w:cs="Trebuchet MS"/>
                <w:sz w:val="22"/>
                <w:szCs w:val="22"/>
              </w:rPr>
            </w:pPr>
            <w:r>
              <w:rPr>
                <w:rFonts w:eastAsia="Trebuchet MS" w:cs="Trebuchet MS"/>
                <w:sz w:val="22"/>
                <w:szCs w:val="22"/>
              </w:rPr>
              <w:t>Yes</w:t>
            </w:r>
            <w:r w:rsidR="00877542">
              <w:rPr>
                <w:rFonts w:eastAsia="Trebuchet MS" w:cs="Trebuchet MS"/>
                <w:sz w:val="22"/>
                <w:szCs w:val="22"/>
              </w:rPr>
              <w:t>. Carry over to 2022-23</w:t>
            </w:r>
          </w:p>
        </w:tc>
        <w:tc>
          <w:tcPr>
            <w:tcW w:w="10206" w:type="dxa"/>
          </w:tcPr>
          <w:p w14:paraId="1CDEC2F7" w14:textId="77777777" w:rsidR="000E48BA" w:rsidRDefault="005C09EB" w:rsidP="005C09EB">
            <w:pPr>
              <w:spacing w:before="240" w:after="240"/>
              <w:rPr>
                <w:rFonts w:eastAsia="Trebuchet MS" w:cs="Trebuchet MS"/>
                <w:sz w:val="22"/>
                <w:szCs w:val="22"/>
              </w:rPr>
            </w:pPr>
            <w:r w:rsidRPr="005C09EB">
              <w:rPr>
                <w:rFonts w:eastAsia="Trebuchet MS" w:cs="Trebuchet MS"/>
                <w:sz w:val="22"/>
                <w:szCs w:val="22"/>
              </w:rPr>
              <w:t>This project is a significant thread o</w:t>
            </w:r>
            <w:r w:rsidR="00A80B8A">
              <w:rPr>
                <w:rFonts w:eastAsia="Trebuchet MS" w:cs="Trebuchet MS"/>
                <w:sz w:val="22"/>
                <w:szCs w:val="22"/>
              </w:rPr>
              <w:t>f our action plan with the EHRC.</w:t>
            </w:r>
            <w:r w:rsidRPr="005C09EB">
              <w:rPr>
                <w:rFonts w:eastAsia="Trebuchet MS" w:cs="Trebuchet MS"/>
                <w:sz w:val="22"/>
                <w:szCs w:val="22"/>
              </w:rPr>
              <w:t xml:space="preserve"> </w:t>
            </w:r>
            <w:r w:rsidR="00C53637">
              <w:rPr>
                <w:rFonts w:eastAsia="Trebuchet MS" w:cs="Trebuchet MS"/>
                <w:sz w:val="22"/>
                <w:szCs w:val="22"/>
              </w:rPr>
              <w:t>The work is aimed at ensuring that our full suite of people policies are compliant with employment law and promote SLAB as an employer of choice.</w:t>
            </w:r>
          </w:p>
          <w:p w14:paraId="28EA3421" w14:textId="77777777" w:rsidR="00A80B8A" w:rsidRDefault="00A80B8A" w:rsidP="005C09EB">
            <w:pPr>
              <w:spacing w:before="240" w:after="240"/>
              <w:rPr>
                <w:rFonts w:eastAsia="Trebuchet MS" w:cs="Trebuchet MS"/>
                <w:sz w:val="22"/>
                <w:szCs w:val="22"/>
              </w:rPr>
            </w:pPr>
            <w:r>
              <w:rPr>
                <w:rFonts w:eastAsia="Trebuchet MS" w:cs="Trebuchet MS"/>
                <w:sz w:val="22"/>
                <w:szCs w:val="22"/>
              </w:rPr>
              <w:t xml:space="preserve">The project is made up of two phases. The first was to tender for an external consultant to review the full suite of 25 policies with recommendations for change. </w:t>
            </w:r>
            <w:r w:rsidR="00F534F8">
              <w:rPr>
                <w:rFonts w:eastAsia="Trebuchet MS" w:cs="Trebuchet MS"/>
                <w:sz w:val="22"/>
                <w:szCs w:val="22"/>
              </w:rPr>
              <w:t xml:space="preserve">This has been delivered. </w:t>
            </w:r>
            <w:r>
              <w:rPr>
                <w:rFonts w:eastAsia="Trebuchet MS" w:cs="Trebuchet MS"/>
                <w:sz w:val="22"/>
                <w:szCs w:val="22"/>
              </w:rPr>
              <w:t xml:space="preserve">Morton Fraser has now made recommendations on all policies. Four of these policies need an EQIA only. Three policies have now been fully reviewed by </w:t>
            </w:r>
            <w:r w:rsidR="00F534F8">
              <w:rPr>
                <w:rFonts w:eastAsia="Trebuchet MS" w:cs="Trebuchet MS"/>
                <w:sz w:val="22"/>
                <w:szCs w:val="22"/>
              </w:rPr>
              <w:t xml:space="preserve">the Project Board and are ready for staff consultation. </w:t>
            </w:r>
            <w:r>
              <w:rPr>
                <w:rFonts w:eastAsia="Trebuchet MS" w:cs="Trebuchet MS"/>
                <w:sz w:val="22"/>
                <w:szCs w:val="22"/>
              </w:rPr>
              <w:t xml:space="preserve"> </w:t>
            </w:r>
          </w:p>
          <w:p w14:paraId="3BDEAAE2" w14:textId="77777777" w:rsidR="005C09EB" w:rsidRPr="00F37A13" w:rsidRDefault="00F534F8" w:rsidP="00D943AD">
            <w:pPr>
              <w:spacing w:before="240" w:after="240"/>
              <w:rPr>
                <w:rFonts w:eastAsia="Trebuchet MS" w:cs="Trebuchet MS"/>
                <w:sz w:val="22"/>
                <w:szCs w:val="22"/>
              </w:rPr>
            </w:pPr>
            <w:r>
              <w:rPr>
                <w:rFonts w:eastAsia="Trebuchet MS" w:cs="Trebuchet MS"/>
                <w:sz w:val="22"/>
                <w:szCs w:val="22"/>
              </w:rPr>
              <w:t xml:space="preserve">The second phase, which will be rolled forward into 2022-23 and run to December 2022 involves internal consideration of the consultant’s recommendations on the remaining policies, plus a programme of staff consultation. The best </w:t>
            </w:r>
            <w:r w:rsidR="00D943AD">
              <w:rPr>
                <w:rFonts w:eastAsia="Trebuchet MS" w:cs="Trebuchet MS"/>
                <w:sz w:val="22"/>
                <w:szCs w:val="22"/>
              </w:rPr>
              <w:t xml:space="preserve">method of </w:t>
            </w:r>
            <w:r>
              <w:rPr>
                <w:rFonts w:eastAsia="Trebuchet MS" w:cs="Trebuchet MS"/>
                <w:sz w:val="22"/>
                <w:szCs w:val="22"/>
              </w:rPr>
              <w:t xml:space="preserve">handling </w:t>
            </w:r>
            <w:r w:rsidR="00D943AD">
              <w:rPr>
                <w:rFonts w:eastAsia="Trebuchet MS" w:cs="Trebuchet MS"/>
                <w:sz w:val="22"/>
                <w:szCs w:val="22"/>
              </w:rPr>
              <w:t>these</w:t>
            </w:r>
            <w:r>
              <w:rPr>
                <w:rFonts w:eastAsia="Trebuchet MS" w:cs="Trebuchet MS"/>
                <w:sz w:val="22"/>
                <w:szCs w:val="22"/>
              </w:rPr>
              <w:t xml:space="preserve"> cons</w:t>
            </w:r>
            <w:r w:rsidR="00D943AD">
              <w:rPr>
                <w:rFonts w:eastAsia="Trebuchet MS" w:cs="Trebuchet MS"/>
                <w:sz w:val="22"/>
                <w:szCs w:val="22"/>
              </w:rPr>
              <w:t>u</w:t>
            </w:r>
            <w:r>
              <w:rPr>
                <w:rFonts w:eastAsia="Trebuchet MS" w:cs="Trebuchet MS"/>
                <w:sz w:val="22"/>
                <w:szCs w:val="22"/>
              </w:rPr>
              <w:t>l</w:t>
            </w:r>
            <w:r w:rsidR="00D943AD">
              <w:rPr>
                <w:rFonts w:eastAsia="Trebuchet MS" w:cs="Trebuchet MS"/>
                <w:sz w:val="22"/>
                <w:szCs w:val="22"/>
              </w:rPr>
              <w:t>t</w:t>
            </w:r>
            <w:r>
              <w:rPr>
                <w:rFonts w:eastAsia="Trebuchet MS" w:cs="Trebuchet MS"/>
                <w:sz w:val="22"/>
                <w:szCs w:val="22"/>
              </w:rPr>
              <w:t>ations is currently being considered with the Union.</w:t>
            </w:r>
          </w:p>
        </w:tc>
      </w:tr>
    </w:tbl>
    <w:p w14:paraId="2480D18C" w14:textId="77777777" w:rsidR="00F534F8" w:rsidRDefault="00F534F8" w:rsidP="0021767C">
      <w:pPr>
        <w:spacing w:before="240" w:after="240"/>
        <w:rPr>
          <w:rFonts w:eastAsia="Trebuchet MS" w:cs="Trebuchet MS"/>
          <w:i/>
          <w:sz w:val="24"/>
          <w:szCs w:val="24"/>
        </w:rPr>
      </w:pPr>
    </w:p>
    <w:p w14:paraId="7CF39D5B" w14:textId="77777777" w:rsidR="0021767C" w:rsidRDefault="0021767C" w:rsidP="0021767C">
      <w:pPr>
        <w:spacing w:before="240" w:after="240"/>
        <w:rPr>
          <w:rFonts w:eastAsia="Trebuchet MS" w:cs="Trebuchet MS"/>
          <w:i/>
          <w:sz w:val="24"/>
          <w:szCs w:val="24"/>
        </w:rPr>
      </w:pPr>
      <w:r w:rsidRPr="001314DA">
        <w:rPr>
          <w:rFonts w:eastAsia="Trebuchet MS" w:cs="Trebuchet MS"/>
          <w:i/>
          <w:sz w:val="24"/>
          <w:szCs w:val="24"/>
        </w:rPr>
        <w:lastRenderedPageBreak/>
        <w:t>Strategic Objective 3 - We engage with users and delivery partners across the legal aid and justice system to inform good design of our system and services</w:t>
      </w:r>
    </w:p>
    <w:tbl>
      <w:tblPr>
        <w:tblStyle w:val="TableGrid"/>
        <w:tblW w:w="14879" w:type="dxa"/>
        <w:tblLook w:val="04A0" w:firstRow="1" w:lastRow="0" w:firstColumn="1" w:lastColumn="0" w:noHBand="0" w:noVBand="1"/>
      </w:tblPr>
      <w:tblGrid>
        <w:gridCol w:w="2280"/>
        <w:gridCol w:w="1067"/>
        <w:gridCol w:w="1326"/>
        <w:gridCol w:w="10206"/>
      </w:tblGrid>
      <w:tr w:rsidR="0076235E" w:rsidRPr="00F37A13" w14:paraId="017F4A4E" w14:textId="77777777" w:rsidTr="00B37811">
        <w:trPr>
          <w:trHeight w:val="653"/>
        </w:trPr>
        <w:tc>
          <w:tcPr>
            <w:tcW w:w="2280" w:type="dxa"/>
            <w:shd w:val="clear" w:color="auto" w:fill="C6D9F1" w:themeFill="text2" w:themeFillTint="33"/>
          </w:tcPr>
          <w:p w14:paraId="28E8A06D" w14:textId="77777777" w:rsidR="0076235E" w:rsidRPr="00F37A13" w:rsidRDefault="0076235E" w:rsidP="00B66820">
            <w:pPr>
              <w:spacing w:before="240" w:after="240"/>
              <w:rPr>
                <w:rFonts w:eastAsia="Trebuchet MS" w:cs="Trebuchet MS"/>
                <w:b/>
                <w:sz w:val="22"/>
                <w:szCs w:val="22"/>
                <w:highlight w:val="yellow"/>
              </w:rPr>
            </w:pPr>
            <w:r w:rsidRPr="00F37A13">
              <w:rPr>
                <w:b/>
                <w:sz w:val="22"/>
                <w:szCs w:val="22"/>
              </w:rPr>
              <w:t xml:space="preserve">2021-22 Business Plan </w:t>
            </w:r>
            <w:proofErr w:type="spellStart"/>
            <w:r w:rsidRPr="00F37A13">
              <w:rPr>
                <w:b/>
                <w:sz w:val="22"/>
                <w:szCs w:val="22"/>
              </w:rPr>
              <w:t>Workstream</w:t>
            </w:r>
            <w:proofErr w:type="spellEnd"/>
          </w:p>
        </w:tc>
        <w:tc>
          <w:tcPr>
            <w:tcW w:w="1067" w:type="dxa"/>
            <w:shd w:val="clear" w:color="auto" w:fill="C6D9F1" w:themeFill="text2" w:themeFillTint="33"/>
          </w:tcPr>
          <w:p w14:paraId="7F5F2C84" w14:textId="77777777" w:rsidR="0076235E" w:rsidRPr="00F37A13" w:rsidRDefault="0076235E" w:rsidP="00B66820">
            <w:pPr>
              <w:spacing w:before="240" w:after="240"/>
              <w:rPr>
                <w:rFonts w:eastAsia="Trebuchet MS" w:cs="Trebuchet MS"/>
                <w:b/>
                <w:sz w:val="22"/>
                <w:szCs w:val="22"/>
                <w:highlight w:val="yellow"/>
              </w:rPr>
            </w:pPr>
            <w:r w:rsidRPr="00F37A13">
              <w:rPr>
                <w:b/>
                <w:sz w:val="22"/>
                <w:szCs w:val="22"/>
              </w:rPr>
              <w:t>Equality Project?</w:t>
            </w:r>
          </w:p>
        </w:tc>
        <w:tc>
          <w:tcPr>
            <w:tcW w:w="1326" w:type="dxa"/>
            <w:shd w:val="clear" w:color="auto" w:fill="C6D9F1" w:themeFill="text2" w:themeFillTint="33"/>
          </w:tcPr>
          <w:p w14:paraId="013BC9A1" w14:textId="77777777" w:rsidR="0076235E" w:rsidRPr="00F37A13" w:rsidRDefault="0078724C" w:rsidP="00B66820">
            <w:pPr>
              <w:spacing w:before="240" w:after="240"/>
              <w:rPr>
                <w:rFonts w:eastAsia="Trebuchet MS" w:cs="Trebuchet MS"/>
                <w:b/>
                <w:sz w:val="22"/>
                <w:szCs w:val="22"/>
                <w:highlight w:val="yellow"/>
              </w:rPr>
            </w:pPr>
            <w:r>
              <w:rPr>
                <w:b/>
                <w:sz w:val="22"/>
                <w:szCs w:val="22"/>
              </w:rPr>
              <w:t>Delivered?</w:t>
            </w:r>
          </w:p>
        </w:tc>
        <w:tc>
          <w:tcPr>
            <w:tcW w:w="10206" w:type="dxa"/>
            <w:shd w:val="clear" w:color="auto" w:fill="C6D9F1" w:themeFill="text2" w:themeFillTint="33"/>
          </w:tcPr>
          <w:p w14:paraId="6DB2DAC3" w14:textId="77777777" w:rsidR="0076235E" w:rsidRPr="00F37A13" w:rsidRDefault="0076235E" w:rsidP="00B66820">
            <w:pPr>
              <w:spacing w:before="240" w:after="240"/>
              <w:rPr>
                <w:rFonts w:eastAsia="Trebuchet MS" w:cs="Trebuchet MS"/>
                <w:b/>
                <w:sz w:val="22"/>
                <w:szCs w:val="22"/>
                <w:highlight w:val="yellow"/>
              </w:rPr>
            </w:pPr>
            <w:r w:rsidRPr="00F37A13">
              <w:rPr>
                <w:b/>
                <w:sz w:val="22"/>
                <w:szCs w:val="22"/>
              </w:rPr>
              <w:t>Comments</w:t>
            </w:r>
          </w:p>
        </w:tc>
      </w:tr>
      <w:tr w:rsidR="0076235E" w:rsidRPr="00F37A13" w14:paraId="7A2104CD" w14:textId="77777777" w:rsidTr="00B37811">
        <w:tc>
          <w:tcPr>
            <w:tcW w:w="2280" w:type="dxa"/>
          </w:tcPr>
          <w:p w14:paraId="0B523ABA" w14:textId="77777777" w:rsidR="0066633B" w:rsidRPr="00F37A13" w:rsidRDefault="0076235E" w:rsidP="00B66820">
            <w:pPr>
              <w:spacing w:before="240" w:after="240"/>
              <w:rPr>
                <w:rFonts w:eastAsia="Trebuchet MS" w:cs="Trebuchet MS"/>
                <w:sz w:val="22"/>
                <w:szCs w:val="22"/>
              </w:rPr>
            </w:pPr>
            <w:r w:rsidRPr="0076235E">
              <w:rPr>
                <w:rFonts w:eastAsia="Trebuchet MS" w:cs="Trebuchet MS"/>
                <w:sz w:val="22"/>
                <w:szCs w:val="22"/>
              </w:rPr>
              <w:t>WS11: Strategic Development – gathering and use of applicant equality data</w:t>
            </w:r>
          </w:p>
        </w:tc>
        <w:tc>
          <w:tcPr>
            <w:tcW w:w="1067" w:type="dxa"/>
          </w:tcPr>
          <w:p w14:paraId="6CA3A160" w14:textId="77777777" w:rsidR="0076235E" w:rsidRPr="00F37A13" w:rsidRDefault="0076235E" w:rsidP="00B66820">
            <w:pPr>
              <w:spacing w:before="240" w:after="240"/>
              <w:rPr>
                <w:rFonts w:eastAsia="Trebuchet MS" w:cs="Trebuchet MS"/>
                <w:sz w:val="22"/>
                <w:szCs w:val="22"/>
              </w:rPr>
            </w:pPr>
            <w:r>
              <w:rPr>
                <w:rFonts w:eastAsia="Trebuchet MS" w:cs="Trebuchet MS"/>
                <w:sz w:val="22"/>
                <w:szCs w:val="22"/>
              </w:rPr>
              <w:t>Yes</w:t>
            </w:r>
          </w:p>
        </w:tc>
        <w:tc>
          <w:tcPr>
            <w:tcW w:w="1326" w:type="dxa"/>
            <w:shd w:val="clear" w:color="auto" w:fill="FFC000"/>
          </w:tcPr>
          <w:p w14:paraId="5C72C0DE" w14:textId="77777777" w:rsidR="0076235E" w:rsidRPr="00F37A13" w:rsidRDefault="0076235E" w:rsidP="00B66820">
            <w:pPr>
              <w:spacing w:before="240" w:after="240"/>
              <w:rPr>
                <w:rFonts w:eastAsia="Trebuchet MS" w:cs="Trebuchet MS"/>
                <w:sz w:val="22"/>
                <w:szCs w:val="22"/>
              </w:rPr>
            </w:pPr>
            <w:r>
              <w:rPr>
                <w:rFonts w:eastAsia="Trebuchet MS" w:cs="Trebuchet MS"/>
                <w:sz w:val="22"/>
                <w:szCs w:val="22"/>
              </w:rPr>
              <w:t>Yes</w:t>
            </w:r>
            <w:r w:rsidR="0078724C">
              <w:rPr>
                <w:rFonts w:eastAsia="Trebuchet MS" w:cs="Trebuchet MS"/>
                <w:sz w:val="22"/>
                <w:szCs w:val="22"/>
              </w:rPr>
              <w:t xml:space="preserve"> (slight delay)</w:t>
            </w:r>
          </w:p>
        </w:tc>
        <w:tc>
          <w:tcPr>
            <w:tcW w:w="10206" w:type="dxa"/>
          </w:tcPr>
          <w:p w14:paraId="395DF6EA" w14:textId="77777777" w:rsidR="0076235E" w:rsidRDefault="00C53637" w:rsidP="00C53637">
            <w:pPr>
              <w:spacing w:before="240" w:after="240"/>
              <w:rPr>
                <w:rFonts w:eastAsia="Trebuchet MS" w:cs="Trebuchet MS"/>
                <w:sz w:val="22"/>
                <w:szCs w:val="22"/>
              </w:rPr>
            </w:pPr>
            <w:r>
              <w:rPr>
                <w:rFonts w:eastAsia="Trebuchet MS" w:cs="Trebuchet MS"/>
                <w:sz w:val="22"/>
                <w:szCs w:val="22"/>
              </w:rPr>
              <w:t>This</w:t>
            </w:r>
            <w:r w:rsidR="0078724C">
              <w:rPr>
                <w:rFonts w:eastAsia="Trebuchet MS" w:cs="Trebuchet MS"/>
                <w:sz w:val="22"/>
                <w:szCs w:val="22"/>
              </w:rPr>
              <w:t xml:space="preserve"> project had two</w:t>
            </w:r>
            <w:r>
              <w:rPr>
                <w:rFonts w:eastAsia="Trebuchet MS" w:cs="Trebuchet MS"/>
                <w:sz w:val="22"/>
                <w:szCs w:val="22"/>
              </w:rPr>
              <w:t xml:space="preserve"> tranc</w:t>
            </w:r>
            <w:r w:rsidR="0078724C">
              <w:rPr>
                <w:rFonts w:eastAsia="Trebuchet MS" w:cs="Trebuchet MS"/>
                <w:sz w:val="22"/>
                <w:szCs w:val="22"/>
              </w:rPr>
              <w:t>hes – (</w:t>
            </w:r>
            <w:proofErr w:type="spellStart"/>
            <w:r w:rsidR="0078724C">
              <w:rPr>
                <w:rFonts w:eastAsia="Trebuchet MS" w:cs="Trebuchet MS"/>
                <w:sz w:val="22"/>
                <w:szCs w:val="22"/>
              </w:rPr>
              <w:t>i</w:t>
            </w:r>
            <w:proofErr w:type="spellEnd"/>
            <w:r w:rsidR="0078724C">
              <w:rPr>
                <w:rFonts w:eastAsia="Trebuchet MS" w:cs="Trebuchet MS"/>
                <w:sz w:val="22"/>
                <w:szCs w:val="22"/>
              </w:rPr>
              <w:t>) the development of an</w:t>
            </w:r>
            <w:r>
              <w:rPr>
                <w:rFonts w:eastAsia="Trebuchet MS" w:cs="Trebuchet MS"/>
                <w:sz w:val="22"/>
                <w:szCs w:val="22"/>
              </w:rPr>
              <w:t xml:space="preserve"> applicant module in the Legal Aid Online system and (ii) engagement with the profession on the importance of data collection with accompanying guidance for applicants and solicitors.</w:t>
            </w:r>
          </w:p>
          <w:p w14:paraId="1B4A4EE9" w14:textId="63CE4D56" w:rsidR="00976046" w:rsidRDefault="00976046" w:rsidP="00976046">
            <w:pPr>
              <w:spacing w:before="240" w:after="240"/>
              <w:rPr>
                <w:rFonts w:eastAsia="Trebuchet MS" w:cs="Trebuchet MS"/>
                <w:sz w:val="22"/>
                <w:szCs w:val="22"/>
              </w:rPr>
            </w:pPr>
            <w:r w:rsidRPr="00976046">
              <w:rPr>
                <w:rFonts w:eastAsia="Trebuchet MS" w:cs="Trebuchet MS"/>
                <w:sz w:val="22"/>
                <w:szCs w:val="22"/>
              </w:rPr>
              <w:t>Although the initial systems development has taken place, the ful</w:t>
            </w:r>
            <w:r>
              <w:rPr>
                <w:rFonts w:eastAsia="Trebuchet MS" w:cs="Trebuchet MS"/>
                <w:sz w:val="22"/>
                <w:szCs w:val="22"/>
              </w:rPr>
              <w:t>l deployment planned for May has</w:t>
            </w:r>
            <w:r w:rsidRPr="00976046">
              <w:rPr>
                <w:rFonts w:eastAsia="Trebuchet MS" w:cs="Trebuchet MS"/>
                <w:sz w:val="22"/>
                <w:szCs w:val="22"/>
              </w:rPr>
              <w:t xml:space="preserve"> been pushed back to September due to resourcing difficulties and competing priorities</w:t>
            </w:r>
            <w:r>
              <w:rPr>
                <w:rFonts w:eastAsia="Trebuchet MS" w:cs="Trebuchet MS"/>
                <w:sz w:val="22"/>
                <w:szCs w:val="22"/>
              </w:rPr>
              <w:t xml:space="preserve"> that have impacted timescales. Deployment of</w:t>
            </w:r>
            <w:r w:rsidRPr="00976046">
              <w:rPr>
                <w:rFonts w:eastAsia="Trebuchet MS" w:cs="Trebuchet MS"/>
                <w:sz w:val="22"/>
                <w:szCs w:val="22"/>
              </w:rPr>
              <w:t xml:space="preserve"> the test system will happen in May and provide an opportunity to proactively engage with solicitors to test and feedback prior to full deployment in September</w:t>
            </w:r>
          </w:p>
          <w:p w14:paraId="0BB85E61" w14:textId="77777777" w:rsidR="006161D1" w:rsidRDefault="00E51AD3" w:rsidP="00E51AD3">
            <w:pPr>
              <w:spacing w:before="240" w:after="240"/>
              <w:rPr>
                <w:rFonts w:eastAsia="Trebuchet MS" w:cs="Trebuchet MS"/>
                <w:sz w:val="22"/>
                <w:szCs w:val="22"/>
              </w:rPr>
            </w:pPr>
            <w:r>
              <w:rPr>
                <w:rFonts w:eastAsia="Trebuchet MS" w:cs="Trebuchet MS"/>
                <w:sz w:val="22"/>
                <w:szCs w:val="22"/>
              </w:rPr>
              <w:t>In terms o</w:t>
            </w:r>
            <w:r w:rsidR="006161D1">
              <w:rPr>
                <w:rFonts w:eastAsia="Trebuchet MS" w:cs="Trebuchet MS"/>
                <w:sz w:val="22"/>
                <w:szCs w:val="22"/>
              </w:rPr>
              <w:t>f the customer angle, we have amended</w:t>
            </w:r>
            <w:r>
              <w:rPr>
                <w:rFonts w:eastAsia="Trebuchet MS" w:cs="Trebuchet MS"/>
                <w:sz w:val="22"/>
                <w:szCs w:val="22"/>
              </w:rPr>
              <w:t xml:space="preserve"> a range of documentation such as leaflets and the equality card that solicitors take their clients through when they meet. </w:t>
            </w:r>
          </w:p>
          <w:p w14:paraId="3B095E25" w14:textId="77777777" w:rsidR="00E06CFA" w:rsidRDefault="00E51AD3" w:rsidP="006161D1">
            <w:pPr>
              <w:spacing w:before="240" w:after="240"/>
              <w:rPr>
                <w:rFonts w:eastAsia="Trebuchet MS" w:cs="Trebuchet MS"/>
                <w:sz w:val="22"/>
                <w:szCs w:val="22"/>
              </w:rPr>
            </w:pPr>
            <w:r>
              <w:rPr>
                <w:rFonts w:eastAsia="Trebuchet MS" w:cs="Trebuchet MS"/>
                <w:sz w:val="22"/>
                <w:szCs w:val="22"/>
              </w:rPr>
              <w:t xml:space="preserve">As solicitors play a key role in gathering equalities data from applicants, </w:t>
            </w:r>
            <w:r w:rsidR="006161D1">
              <w:rPr>
                <w:rFonts w:eastAsia="Trebuchet MS" w:cs="Trebuchet MS"/>
                <w:sz w:val="22"/>
                <w:szCs w:val="22"/>
              </w:rPr>
              <w:t xml:space="preserve">we have developed a communication strategy with </w:t>
            </w:r>
            <w:r>
              <w:rPr>
                <w:rFonts w:eastAsia="Trebuchet MS" w:cs="Trebuchet MS"/>
                <w:sz w:val="22"/>
                <w:szCs w:val="22"/>
              </w:rPr>
              <w:t xml:space="preserve">clear messaging to encourage this </w:t>
            </w:r>
            <w:r w:rsidR="002D4288">
              <w:rPr>
                <w:rFonts w:eastAsia="Trebuchet MS" w:cs="Trebuchet MS"/>
                <w:sz w:val="22"/>
                <w:szCs w:val="22"/>
              </w:rPr>
              <w:t xml:space="preserve">to </w:t>
            </w:r>
            <w:r>
              <w:rPr>
                <w:rFonts w:eastAsia="Trebuchet MS" w:cs="Trebuchet MS"/>
                <w:sz w:val="22"/>
                <w:szCs w:val="22"/>
              </w:rPr>
              <w:t xml:space="preserve">happen. This </w:t>
            </w:r>
            <w:r w:rsidR="006161D1">
              <w:rPr>
                <w:rFonts w:eastAsia="Trebuchet MS" w:cs="Trebuchet MS"/>
                <w:sz w:val="22"/>
                <w:szCs w:val="22"/>
              </w:rPr>
              <w:t xml:space="preserve">has included articulating </w:t>
            </w:r>
            <w:r>
              <w:rPr>
                <w:rFonts w:eastAsia="Trebuchet MS" w:cs="Trebuchet MS"/>
                <w:sz w:val="22"/>
                <w:szCs w:val="22"/>
              </w:rPr>
              <w:t>the reasons why this data is required and the potential benefits that solicitors could see to their business and clients through improvement to service delivery.</w:t>
            </w:r>
            <w:r w:rsidR="00F30EA9">
              <w:rPr>
                <w:rFonts w:eastAsia="Trebuchet MS" w:cs="Trebuchet MS"/>
                <w:sz w:val="22"/>
                <w:szCs w:val="22"/>
              </w:rPr>
              <w:t xml:space="preserve"> </w:t>
            </w:r>
            <w:r w:rsidR="006161D1">
              <w:rPr>
                <w:rFonts w:eastAsia="Trebuchet MS" w:cs="Trebuchet MS"/>
                <w:sz w:val="22"/>
                <w:szCs w:val="22"/>
              </w:rPr>
              <w:t xml:space="preserve">We have been directly engaging with the Law Society and solicitors on this in recent weeks and have sought the Society’s support in the project’s promotion. </w:t>
            </w:r>
            <w:r w:rsidR="00E06CFA">
              <w:rPr>
                <w:rFonts w:eastAsia="Trebuchet MS" w:cs="Trebuchet MS"/>
                <w:sz w:val="22"/>
                <w:szCs w:val="22"/>
              </w:rPr>
              <w:t xml:space="preserve">We have also directly engaged with solicitors on the potential barriers to collecting data and spoken to solicitors that have had success in collecting data so we can capture good practice. </w:t>
            </w:r>
          </w:p>
          <w:p w14:paraId="716D800A" w14:textId="77777777" w:rsidR="006161D1" w:rsidRDefault="00E06CFA" w:rsidP="006161D1">
            <w:pPr>
              <w:spacing w:before="240" w:after="240"/>
              <w:rPr>
                <w:rFonts w:eastAsia="Trebuchet MS" w:cs="Trebuchet MS"/>
                <w:sz w:val="22"/>
                <w:szCs w:val="22"/>
              </w:rPr>
            </w:pPr>
            <w:r>
              <w:rPr>
                <w:rFonts w:eastAsia="Trebuchet MS" w:cs="Trebuchet MS"/>
                <w:sz w:val="22"/>
                <w:szCs w:val="22"/>
              </w:rPr>
              <w:t>We have written d</w:t>
            </w:r>
            <w:r w:rsidR="006161D1">
              <w:rPr>
                <w:rFonts w:eastAsia="Trebuchet MS" w:cs="Trebuchet MS"/>
                <w:sz w:val="22"/>
                <w:szCs w:val="22"/>
              </w:rPr>
              <w:t xml:space="preserve">irectly to the Society’s </w:t>
            </w:r>
            <w:r>
              <w:rPr>
                <w:rFonts w:eastAsia="Trebuchet MS" w:cs="Trebuchet MS"/>
                <w:sz w:val="22"/>
                <w:szCs w:val="22"/>
              </w:rPr>
              <w:t>Equality and Diversity Committee and offered to attend a meeting of the Committee to discuss this work.</w:t>
            </w:r>
          </w:p>
          <w:p w14:paraId="10D5EE3B" w14:textId="77777777" w:rsidR="00E51AD3" w:rsidRPr="00F37A13" w:rsidRDefault="006161D1" w:rsidP="006161D1">
            <w:pPr>
              <w:spacing w:before="240" w:after="240"/>
              <w:rPr>
                <w:rFonts w:eastAsia="Trebuchet MS" w:cs="Trebuchet MS"/>
                <w:sz w:val="22"/>
                <w:szCs w:val="22"/>
              </w:rPr>
            </w:pPr>
            <w:r>
              <w:rPr>
                <w:rFonts w:eastAsia="Trebuchet MS" w:cs="Trebuchet MS"/>
                <w:sz w:val="22"/>
                <w:szCs w:val="22"/>
              </w:rPr>
              <w:t xml:space="preserve">In support of the </w:t>
            </w:r>
            <w:r w:rsidR="009D180E">
              <w:rPr>
                <w:rFonts w:eastAsia="Trebuchet MS" w:cs="Trebuchet MS"/>
                <w:sz w:val="22"/>
                <w:szCs w:val="22"/>
              </w:rPr>
              <w:t>project,</w:t>
            </w:r>
            <w:r>
              <w:rPr>
                <w:rFonts w:eastAsia="Trebuchet MS" w:cs="Trebuchet MS"/>
                <w:sz w:val="22"/>
                <w:szCs w:val="22"/>
              </w:rPr>
              <w:t xml:space="preserve"> we have </w:t>
            </w:r>
            <w:r w:rsidR="00F30EA9">
              <w:rPr>
                <w:rFonts w:eastAsia="Trebuchet MS" w:cs="Trebuchet MS"/>
                <w:sz w:val="22"/>
                <w:szCs w:val="22"/>
              </w:rPr>
              <w:t>finalised a poli</w:t>
            </w:r>
            <w:r>
              <w:rPr>
                <w:rFonts w:eastAsia="Trebuchet MS" w:cs="Trebuchet MS"/>
                <w:sz w:val="22"/>
                <w:szCs w:val="22"/>
              </w:rPr>
              <w:t>cy statement and associated Equality Impact Assessment</w:t>
            </w:r>
            <w:r w:rsidR="00F30EA9">
              <w:rPr>
                <w:rFonts w:eastAsia="Trebuchet MS" w:cs="Trebuchet MS"/>
                <w:sz w:val="22"/>
                <w:szCs w:val="22"/>
              </w:rPr>
              <w:t xml:space="preserve">. </w:t>
            </w:r>
          </w:p>
        </w:tc>
      </w:tr>
      <w:tr w:rsidR="0076235E" w:rsidRPr="00F37A13" w14:paraId="614E0103" w14:textId="77777777" w:rsidTr="00220407">
        <w:tc>
          <w:tcPr>
            <w:tcW w:w="2280" w:type="dxa"/>
          </w:tcPr>
          <w:p w14:paraId="5FC23597" w14:textId="77777777" w:rsidR="00E105E4" w:rsidRPr="0076235E" w:rsidRDefault="0076235E" w:rsidP="00B66820">
            <w:pPr>
              <w:spacing w:before="240" w:after="240"/>
              <w:rPr>
                <w:rFonts w:eastAsia="Trebuchet MS" w:cs="Trebuchet MS"/>
                <w:sz w:val="22"/>
                <w:szCs w:val="22"/>
              </w:rPr>
            </w:pPr>
            <w:r w:rsidRPr="0076235E">
              <w:rPr>
                <w:rFonts w:eastAsia="Trebuchet MS" w:cs="Trebuchet MS"/>
                <w:sz w:val="22"/>
                <w:szCs w:val="22"/>
              </w:rPr>
              <w:lastRenderedPageBreak/>
              <w:t xml:space="preserve">WS12: </w:t>
            </w:r>
            <w:r w:rsidR="00C206DC">
              <w:rPr>
                <w:rFonts w:eastAsia="Trebuchet MS" w:cs="Trebuchet MS"/>
                <w:sz w:val="22"/>
                <w:szCs w:val="22"/>
              </w:rPr>
              <w:t>Grant funding policy development</w:t>
            </w:r>
          </w:p>
        </w:tc>
        <w:tc>
          <w:tcPr>
            <w:tcW w:w="1067" w:type="dxa"/>
          </w:tcPr>
          <w:p w14:paraId="388ECB48" w14:textId="77777777" w:rsidR="0076235E" w:rsidRDefault="0076235E" w:rsidP="00B66820">
            <w:pPr>
              <w:spacing w:before="240" w:after="240"/>
              <w:rPr>
                <w:rFonts w:eastAsia="Trebuchet MS" w:cs="Trebuchet MS"/>
                <w:sz w:val="22"/>
                <w:szCs w:val="22"/>
              </w:rPr>
            </w:pPr>
            <w:r>
              <w:rPr>
                <w:rFonts w:eastAsia="Trebuchet MS" w:cs="Trebuchet MS"/>
                <w:sz w:val="22"/>
                <w:szCs w:val="22"/>
              </w:rPr>
              <w:t>No</w:t>
            </w:r>
          </w:p>
        </w:tc>
        <w:tc>
          <w:tcPr>
            <w:tcW w:w="1326" w:type="dxa"/>
            <w:shd w:val="clear" w:color="auto" w:fill="FFC000"/>
          </w:tcPr>
          <w:p w14:paraId="5919526F" w14:textId="77777777" w:rsidR="00B37811" w:rsidRDefault="00B37811" w:rsidP="00B66820">
            <w:pPr>
              <w:spacing w:before="240" w:after="240"/>
              <w:rPr>
                <w:rFonts w:eastAsia="Trebuchet MS" w:cs="Trebuchet MS"/>
                <w:sz w:val="22"/>
                <w:szCs w:val="22"/>
              </w:rPr>
            </w:pPr>
            <w:r>
              <w:rPr>
                <w:rFonts w:eastAsia="Trebuchet MS" w:cs="Trebuchet MS"/>
                <w:sz w:val="22"/>
                <w:szCs w:val="22"/>
              </w:rPr>
              <w:t xml:space="preserve">No. </w:t>
            </w:r>
          </w:p>
          <w:p w14:paraId="3B7C5EE4" w14:textId="77777777" w:rsidR="00B37811" w:rsidRDefault="00B37811" w:rsidP="00B66820">
            <w:pPr>
              <w:spacing w:before="240" w:after="240"/>
              <w:rPr>
                <w:rFonts w:eastAsia="Trebuchet MS" w:cs="Trebuchet MS"/>
                <w:sz w:val="22"/>
                <w:szCs w:val="22"/>
              </w:rPr>
            </w:pPr>
            <w:r>
              <w:rPr>
                <w:rFonts w:eastAsia="Trebuchet MS" w:cs="Trebuchet MS"/>
                <w:sz w:val="22"/>
                <w:szCs w:val="22"/>
              </w:rPr>
              <w:t>Carry over to 2022-23</w:t>
            </w:r>
          </w:p>
        </w:tc>
        <w:tc>
          <w:tcPr>
            <w:tcW w:w="10206" w:type="dxa"/>
          </w:tcPr>
          <w:p w14:paraId="2D512041" w14:textId="77777777" w:rsidR="00B37811" w:rsidRDefault="00B37811" w:rsidP="00044996">
            <w:pPr>
              <w:spacing w:before="240" w:after="240"/>
              <w:rPr>
                <w:rFonts w:eastAsia="Trebuchet MS" w:cs="Trebuchet MS"/>
                <w:sz w:val="22"/>
                <w:szCs w:val="22"/>
              </w:rPr>
            </w:pPr>
            <w:r>
              <w:rPr>
                <w:rFonts w:eastAsia="Trebuchet MS" w:cs="Trebuchet MS"/>
                <w:sz w:val="22"/>
                <w:szCs w:val="22"/>
              </w:rPr>
              <w:t>This project was supposed to be delivered in the year but as we have advised Members previously, this has not been achieved. This has been cause</w:t>
            </w:r>
            <w:r w:rsidR="005A58BC">
              <w:rPr>
                <w:rFonts w:eastAsia="Trebuchet MS" w:cs="Trebuchet MS"/>
                <w:sz w:val="22"/>
                <w:szCs w:val="22"/>
              </w:rPr>
              <w:t xml:space="preserve">d by </w:t>
            </w:r>
            <w:r w:rsidR="007D7353">
              <w:rPr>
                <w:rFonts w:eastAsia="Trebuchet MS" w:cs="Trebuchet MS"/>
                <w:sz w:val="22"/>
                <w:szCs w:val="22"/>
              </w:rPr>
              <w:t xml:space="preserve">lack of internal resources and </w:t>
            </w:r>
            <w:r w:rsidR="005A58BC">
              <w:rPr>
                <w:rFonts w:eastAsia="Trebuchet MS" w:cs="Trebuchet MS"/>
                <w:sz w:val="22"/>
                <w:szCs w:val="22"/>
              </w:rPr>
              <w:t xml:space="preserve">pressures on SG resources, in particularly in dealing with the ongoing dispute with the Law Society over legal aid </w:t>
            </w:r>
            <w:r w:rsidR="00A80B8A">
              <w:rPr>
                <w:rFonts w:eastAsia="Trebuchet MS" w:cs="Trebuchet MS"/>
                <w:sz w:val="22"/>
                <w:szCs w:val="22"/>
              </w:rPr>
              <w:t>remuneration</w:t>
            </w:r>
            <w:r w:rsidR="009D180E">
              <w:rPr>
                <w:rFonts w:eastAsia="Trebuchet MS" w:cs="Trebuchet MS"/>
                <w:sz w:val="22"/>
                <w:szCs w:val="22"/>
              </w:rPr>
              <w:t xml:space="preserve"> and internal SG discussions on the use of grant funding projects within wider justice expenditure priorities.</w:t>
            </w:r>
          </w:p>
          <w:p w14:paraId="1C4F25C6" w14:textId="77777777" w:rsidR="007151B3" w:rsidRDefault="009D180E" w:rsidP="007151B3">
            <w:pPr>
              <w:spacing w:before="240" w:after="240"/>
              <w:rPr>
                <w:rFonts w:eastAsia="Trebuchet MS" w:cs="Trebuchet MS"/>
                <w:sz w:val="22"/>
                <w:szCs w:val="22"/>
              </w:rPr>
            </w:pPr>
            <w:r>
              <w:rPr>
                <w:rFonts w:eastAsia="Trebuchet MS" w:cs="Trebuchet MS"/>
                <w:sz w:val="22"/>
                <w:szCs w:val="22"/>
              </w:rPr>
              <w:t>All current grant funded projects have now been rolled over for another 12 months via a ministerial determination and all renewed project governance and monitoring arrangements are in place.</w:t>
            </w:r>
          </w:p>
          <w:p w14:paraId="2368CD56" w14:textId="77777777" w:rsidR="009D180E" w:rsidRDefault="009D180E" w:rsidP="009D180E">
            <w:pPr>
              <w:spacing w:before="240" w:after="240"/>
              <w:rPr>
                <w:rFonts w:eastAsia="Trebuchet MS" w:cs="Trebuchet MS"/>
                <w:sz w:val="22"/>
                <w:szCs w:val="22"/>
              </w:rPr>
            </w:pPr>
            <w:r>
              <w:rPr>
                <w:rFonts w:eastAsia="Trebuchet MS" w:cs="Trebuchet MS"/>
                <w:sz w:val="22"/>
                <w:szCs w:val="22"/>
              </w:rPr>
              <w:t xml:space="preserve">The work on a grant funding strategy </w:t>
            </w:r>
            <w:r w:rsidR="005A58BC">
              <w:rPr>
                <w:rFonts w:eastAsia="Trebuchet MS" w:cs="Trebuchet MS"/>
                <w:sz w:val="22"/>
                <w:szCs w:val="22"/>
              </w:rPr>
              <w:t xml:space="preserve">will therefore need to roll over to 2022-23. </w:t>
            </w:r>
            <w:r w:rsidR="005A58BC" w:rsidRPr="005A58BC">
              <w:rPr>
                <w:rFonts w:eastAsia="Trebuchet MS" w:cs="Trebuchet MS"/>
                <w:sz w:val="22"/>
                <w:szCs w:val="22"/>
              </w:rPr>
              <w:t xml:space="preserve">We </w:t>
            </w:r>
            <w:r w:rsidR="005A58BC">
              <w:rPr>
                <w:rFonts w:eastAsia="Trebuchet MS" w:cs="Trebuchet MS"/>
                <w:sz w:val="22"/>
                <w:szCs w:val="22"/>
              </w:rPr>
              <w:t xml:space="preserve">have begun </w:t>
            </w:r>
            <w:r w:rsidR="005A58BC" w:rsidRPr="005A58BC">
              <w:rPr>
                <w:rFonts w:eastAsia="Trebuchet MS" w:cs="Trebuchet MS"/>
                <w:sz w:val="22"/>
                <w:szCs w:val="22"/>
              </w:rPr>
              <w:t xml:space="preserve">developing a forward strategy for use of SLAB’s grant funding powers which will be progressed using elements of the </w:t>
            </w:r>
            <w:r w:rsidR="005A58BC">
              <w:rPr>
                <w:rFonts w:eastAsia="Trebuchet MS" w:cs="Trebuchet MS"/>
                <w:sz w:val="22"/>
                <w:szCs w:val="22"/>
              </w:rPr>
              <w:t xml:space="preserve">our new </w:t>
            </w:r>
            <w:r w:rsidR="005A58BC" w:rsidRPr="005A58BC">
              <w:rPr>
                <w:rFonts w:eastAsia="Trebuchet MS" w:cs="Trebuchet MS"/>
                <w:sz w:val="22"/>
                <w:szCs w:val="22"/>
              </w:rPr>
              <w:t>p</w:t>
            </w:r>
            <w:r w:rsidR="005A58BC">
              <w:rPr>
                <w:rFonts w:eastAsia="Trebuchet MS" w:cs="Trebuchet MS"/>
                <w:sz w:val="22"/>
                <w:szCs w:val="22"/>
              </w:rPr>
              <w:t xml:space="preserve">olicy toolkit and the full Equality Impact Assessment </w:t>
            </w:r>
            <w:r w:rsidR="005A58BC" w:rsidRPr="005A58BC">
              <w:rPr>
                <w:rFonts w:eastAsia="Trebuchet MS" w:cs="Trebuchet MS"/>
                <w:sz w:val="22"/>
                <w:szCs w:val="22"/>
              </w:rPr>
              <w:t>process.</w:t>
            </w:r>
            <w:r w:rsidR="005A58BC">
              <w:rPr>
                <w:rFonts w:eastAsia="Trebuchet MS" w:cs="Trebuchet MS"/>
                <w:sz w:val="22"/>
                <w:szCs w:val="22"/>
              </w:rPr>
              <w:t xml:space="preserve"> </w:t>
            </w:r>
          </w:p>
          <w:p w14:paraId="069A1CC2" w14:textId="77777777" w:rsidR="005A58BC" w:rsidRPr="0076235E" w:rsidRDefault="005A58BC" w:rsidP="009D180E">
            <w:pPr>
              <w:spacing w:before="240" w:after="240"/>
              <w:rPr>
                <w:rFonts w:eastAsia="Trebuchet MS" w:cs="Trebuchet MS"/>
                <w:sz w:val="22"/>
                <w:szCs w:val="22"/>
              </w:rPr>
            </w:pPr>
            <w:r>
              <w:rPr>
                <w:rFonts w:eastAsia="Trebuchet MS" w:cs="Trebuchet MS"/>
                <w:sz w:val="22"/>
                <w:szCs w:val="22"/>
              </w:rPr>
              <w:t>We will engage the Board in this work as it progresses.</w:t>
            </w:r>
          </w:p>
        </w:tc>
      </w:tr>
      <w:tr w:rsidR="0076235E" w:rsidRPr="00F37A13" w14:paraId="604E181D" w14:textId="77777777" w:rsidTr="00B37811">
        <w:tc>
          <w:tcPr>
            <w:tcW w:w="2280" w:type="dxa"/>
          </w:tcPr>
          <w:p w14:paraId="0889B552" w14:textId="77777777" w:rsidR="00AB17A7" w:rsidRDefault="0076235E" w:rsidP="00B66820">
            <w:pPr>
              <w:spacing w:before="240" w:after="240"/>
              <w:rPr>
                <w:rFonts w:eastAsia="Trebuchet MS" w:cs="Trebuchet MS"/>
                <w:sz w:val="22"/>
                <w:szCs w:val="22"/>
              </w:rPr>
            </w:pPr>
            <w:r w:rsidRPr="0076235E">
              <w:rPr>
                <w:rFonts w:eastAsia="Trebuchet MS" w:cs="Trebuchet MS"/>
                <w:sz w:val="22"/>
                <w:szCs w:val="22"/>
              </w:rPr>
              <w:t>WS13: Surveys and feedback work with solicitors and clients</w:t>
            </w:r>
          </w:p>
          <w:p w14:paraId="25FDCD7A" w14:textId="77777777" w:rsidR="004D73F0" w:rsidRPr="0076235E" w:rsidRDefault="004D73F0" w:rsidP="00B66820">
            <w:pPr>
              <w:spacing w:before="240" w:after="240"/>
              <w:rPr>
                <w:rFonts w:eastAsia="Trebuchet MS" w:cs="Trebuchet MS"/>
                <w:sz w:val="22"/>
                <w:szCs w:val="22"/>
              </w:rPr>
            </w:pPr>
          </w:p>
        </w:tc>
        <w:tc>
          <w:tcPr>
            <w:tcW w:w="1067" w:type="dxa"/>
          </w:tcPr>
          <w:p w14:paraId="14C08E20" w14:textId="77777777" w:rsidR="0076235E" w:rsidRDefault="0076235E" w:rsidP="00B66820">
            <w:pPr>
              <w:spacing w:before="240" w:after="240"/>
              <w:rPr>
                <w:rFonts w:eastAsia="Trebuchet MS" w:cs="Trebuchet MS"/>
                <w:sz w:val="22"/>
                <w:szCs w:val="22"/>
              </w:rPr>
            </w:pPr>
            <w:r>
              <w:rPr>
                <w:rFonts w:eastAsia="Trebuchet MS" w:cs="Trebuchet MS"/>
                <w:sz w:val="22"/>
                <w:szCs w:val="22"/>
              </w:rPr>
              <w:t>No</w:t>
            </w:r>
          </w:p>
        </w:tc>
        <w:tc>
          <w:tcPr>
            <w:tcW w:w="1326" w:type="dxa"/>
            <w:shd w:val="clear" w:color="auto" w:fill="92D050"/>
          </w:tcPr>
          <w:p w14:paraId="3A191C12" w14:textId="77777777" w:rsidR="0076235E" w:rsidRDefault="0076235E" w:rsidP="00B66820">
            <w:pPr>
              <w:spacing w:before="240" w:after="240"/>
              <w:rPr>
                <w:rFonts w:eastAsia="Trebuchet MS" w:cs="Trebuchet MS"/>
                <w:sz w:val="22"/>
                <w:szCs w:val="22"/>
              </w:rPr>
            </w:pPr>
            <w:r>
              <w:rPr>
                <w:rFonts w:eastAsia="Trebuchet MS" w:cs="Trebuchet MS"/>
                <w:sz w:val="22"/>
                <w:szCs w:val="22"/>
              </w:rPr>
              <w:t>Yes</w:t>
            </w:r>
          </w:p>
        </w:tc>
        <w:tc>
          <w:tcPr>
            <w:tcW w:w="10206" w:type="dxa"/>
          </w:tcPr>
          <w:p w14:paraId="7056AC16" w14:textId="77777777" w:rsidR="00FE794E" w:rsidRDefault="00574EA5" w:rsidP="0087239A">
            <w:pPr>
              <w:spacing w:before="240" w:after="240"/>
              <w:rPr>
                <w:rFonts w:eastAsia="Trebuchet MS" w:cs="Trebuchet MS"/>
                <w:sz w:val="22"/>
                <w:szCs w:val="22"/>
              </w:rPr>
            </w:pPr>
            <w:r w:rsidRPr="00574EA5">
              <w:rPr>
                <w:rFonts w:eastAsia="Trebuchet MS" w:cs="Trebuchet MS"/>
                <w:sz w:val="22"/>
                <w:szCs w:val="22"/>
              </w:rPr>
              <w:t>The four client surveys begun in 2021-22 are either complete or nearing completion. The PDSO and private practice client surveys have been published on SLAB’s website. Comparisons with the previous surveys of these groups, suggest that both PDSO and private practice clients have a largely positive experience of their solicitor, SLAB (for the few that have direct contact) and the system overall. The pandemic does not seem to have made a significant difference to this group, in respect of issues raised through the survey</w:t>
            </w:r>
            <w:r w:rsidR="00FE794E">
              <w:rPr>
                <w:rFonts w:eastAsia="Trebuchet MS" w:cs="Trebuchet MS"/>
                <w:sz w:val="22"/>
                <w:szCs w:val="22"/>
              </w:rPr>
              <w:t>.</w:t>
            </w:r>
          </w:p>
          <w:p w14:paraId="4814C81F" w14:textId="77777777" w:rsidR="0087239A" w:rsidRPr="0076235E" w:rsidRDefault="00574EA5" w:rsidP="0087239A">
            <w:pPr>
              <w:spacing w:before="240" w:after="240"/>
              <w:rPr>
                <w:rFonts w:eastAsia="Trebuchet MS" w:cs="Trebuchet MS"/>
                <w:sz w:val="22"/>
                <w:szCs w:val="22"/>
              </w:rPr>
            </w:pPr>
            <w:r w:rsidRPr="00574EA5">
              <w:rPr>
                <w:rFonts w:eastAsia="Trebuchet MS" w:cs="Trebuchet MS"/>
                <w:sz w:val="22"/>
                <w:szCs w:val="22"/>
              </w:rPr>
              <w:t>The CLAO client and contact survey, and the survey of civil legal aid applicants, are both in the report drafting stage. The SLAB staff survey is being readied for publication to staff, with different formats, including a short video, being used.</w:t>
            </w:r>
            <w:r w:rsidR="00FE794E">
              <w:rPr>
                <w:rFonts w:eastAsia="Trebuchet MS" w:cs="Trebuchet MS"/>
                <w:sz w:val="22"/>
                <w:szCs w:val="22"/>
              </w:rPr>
              <w:t xml:space="preserve"> There are notable improvements in feedback compared to the last survey.</w:t>
            </w:r>
          </w:p>
        </w:tc>
      </w:tr>
      <w:tr w:rsidR="00C27FA4" w:rsidRPr="00F37A13" w14:paraId="25A5C436" w14:textId="77777777" w:rsidTr="00B37811">
        <w:tc>
          <w:tcPr>
            <w:tcW w:w="2280" w:type="dxa"/>
          </w:tcPr>
          <w:p w14:paraId="2EFFFBFC" w14:textId="77777777" w:rsidR="00C27FA4" w:rsidRPr="0076235E" w:rsidRDefault="00C27FA4" w:rsidP="00E308AB">
            <w:pPr>
              <w:spacing w:before="240" w:after="240"/>
              <w:rPr>
                <w:rFonts w:eastAsia="Trebuchet MS" w:cs="Trebuchet MS"/>
                <w:sz w:val="22"/>
                <w:szCs w:val="22"/>
              </w:rPr>
            </w:pPr>
            <w:r w:rsidRPr="00C27FA4">
              <w:rPr>
                <w:rFonts w:eastAsia="Trebuchet MS" w:cs="Trebuchet MS"/>
                <w:sz w:val="22"/>
                <w:szCs w:val="22"/>
              </w:rPr>
              <w:t>WS14: Incorporation o</w:t>
            </w:r>
            <w:r w:rsidR="00E308AB">
              <w:rPr>
                <w:rFonts w:eastAsia="Trebuchet MS" w:cs="Trebuchet MS"/>
                <w:sz w:val="22"/>
                <w:szCs w:val="22"/>
              </w:rPr>
              <w:t>f</w:t>
            </w:r>
            <w:r w:rsidRPr="00C27FA4">
              <w:rPr>
                <w:rFonts w:eastAsia="Trebuchet MS" w:cs="Trebuchet MS"/>
                <w:sz w:val="22"/>
                <w:szCs w:val="22"/>
              </w:rPr>
              <w:t xml:space="preserve"> UNCRC</w:t>
            </w:r>
          </w:p>
        </w:tc>
        <w:tc>
          <w:tcPr>
            <w:tcW w:w="1067" w:type="dxa"/>
          </w:tcPr>
          <w:p w14:paraId="2D72B828" w14:textId="77777777" w:rsidR="00C27FA4" w:rsidRDefault="00C27FA4" w:rsidP="00B66820">
            <w:pPr>
              <w:spacing w:before="240" w:after="240"/>
              <w:rPr>
                <w:rFonts w:eastAsia="Trebuchet MS" w:cs="Trebuchet MS"/>
                <w:sz w:val="22"/>
                <w:szCs w:val="22"/>
              </w:rPr>
            </w:pPr>
            <w:r>
              <w:rPr>
                <w:rFonts w:eastAsia="Trebuchet MS" w:cs="Trebuchet MS"/>
                <w:sz w:val="22"/>
                <w:szCs w:val="22"/>
              </w:rPr>
              <w:t>No</w:t>
            </w:r>
          </w:p>
        </w:tc>
        <w:tc>
          <w:tcPr>
            <w:tcW w:w="1326" w:type="dxa"/>
            <w:shd w:val="clear" w:color="auto" w:fill="FFC000"/>
          </w:tcPr>
          <w:p w14:paraId="250FA68E" w14:textId="77777777" w:rsidR="00C27FA4" w:rsidRDefault="00C27FA4" w:rsidP="00B66820">
            <w:pPr>
              <w:spacing w:before="240" w:after="240"/>
              <w:rPr>
                <w:rFonts w:eastAsia="Trebuchet MS" w:cs="Trebuchet MS"/>
                <w:sz w:val="22"/>
                <w:szCs w:val="22"/>
              </w:rPr>
            </w:pPr>
            <w:r>
              <w:rPr>
                <w:rFonts w:eastAsia="Trebuchet MS" w:cs="Trebuchet MS"/>
                <w:sz w:val="22"/>
                <w:szCs w:val="22"/>
              </w:rPr>
              <w:t>No</w:t>
            </w:r>
          </w:p>
        </w:tc>
        <w:tc>
          <w:tcPr>
            <w:tcW w:w="10206" w:type="dxa"/>
          </w:tcPr>
          <w:p w14:paraId="64756F20" w14:textId="77777777" w:rsidR="0087239A" w:rsidRDefault="00220407" w:rsidP="00C27FA4">
            <w:pPr>
              <w:spacing w:before="240" w:after="240"/>
              <w:rPr>
                <w:rFonts w:eastAsia="Trebuchet MS" w:cs="Trebuchet MS"/>
                <w:sz w:val="22"/>
                <w:szCs w:val="22"/>
              </w:rPr>
            </w:pPr>
            <w:r>
              <w:rPr>
                <w:rFonts w:eastAsia="Trebuchet MS" w:cs="Trebuchet MS"/>
                <w:sz w:val="22"/>
                <w:szCs w:val="22"/>
              </w:rPr>
              <w:t xml:space="preserve">We have advised the Board previously on the external issues that have prevented </w:t>
            </w:r>
            <w:r w:rsidR="002D4288">
              <w:rPr>
                <w:rFonts w:eastAsia="Trebuchet MS" w:cs="Trebuchet MS"/>
                <w:sz w:val="22"/>
                <w:szCs w:val="22"/>
              </w:rPr>
              <w:t xml:space="preserve">us </w:t>
            </w:r>
            <w:r>
              <w:rPr>
                <w:rFonts w:eastAsia="Trebuchet MS" w:cs="Trebuchet MS"/>
                <w:sz w:val="22"/>
                <w:szCs w:val="22"/>
              </w:rPr>
              <w:t xml:space="preserve">from delivering this work in 2021-22. </w:t>
            </w:r>
            <w:r w:rsidR="0087239A">
              <w:rPr>
                <w:rFonts w:eastAsia="Trebuchet MS" w:cs="Trebuchet MS"/>
                <w:sz w:val="22"/>
                <w:szCs w:val="22"/>
              </w:rPr>
              <w:t xml:space="preserve">This has been impacted significantly by political issues. The Supreme Court </w:t>
            </w:r>
            <w:r w:rsidR="0087239A" w:rsidRPr="0087239A">
              <w:rPr>
                <w:rFonts w:eastAsia="Trebuchet MS" w:cs="Trebuchet MS"/>
                <w:sz w:val="22"/>
                <w:szCs w:val="22"/>
              </w:rPr>
              <w:t>ruled</w:t>
            </w:r>
            <w:r w:rsidR="0087239A">
              <w:rPr>
                <w:rFonts w:eastAsia="Trebuchet MS" w:cs="Trebuchet MS"/>
                <w:sz w:val="22"/>
                <w:szCs w:val="22"/>
              </w:rPr>
              <w:t xml:space="preserve"> </w:t>
            </w:r>
            <w:r w:rsidR="00C824A6">
              <w:rPr>
                <w:rFonts w:eastAsia="Trebuchet MS" w:cs="Trebuchet MS"/>
                <w:sz w:val="22"/>
                <w:szCs w:val="22"/>
              </w:rPr>
              <w:t xml:space="preserve">in October 2021 </w:t>
            </w:r>
            <w:r w:rsidR="0087239A">
              <w:rPr>
                <w:rFonts w:eastAsia="Trebuchet MS" w:cs="Trebuchet MS"/>
                <w:sz w:val="22"/>
                <w:szCs w:val="22"/>
              </w:rPr>
              <w:t xml:space="preserve">that certain parts of the </w:t>
            </w:r>
            <w:r w:rsidR="0087239A" w:rsidRPr="0087239A">
              <w:rPr>
                <w:rFonts w:eastAsia="Trebuchet MS" w:cs="Trebuchet MS"/>
                <w:sz w:val="22"/>
                <w:szCs w:val="22"/>
              </w:rPr>
              <w:t>UNCRC (Incorporation) (Scotland) Bill</w:t>
            </w:r>
            <w:r w:rsidR="0087239A">
              <w:rPr>
                <w:rFonts w:eastAsia="Trebuchet MS" w:cs="Trebuchet MS"/>
                <w:sz w:val="22"/>
                <w:szCs w:val="22"/>
              </w:rPr>
              <w:t xml:space="preserve"> </w:t>
            </w:r>
            <w:r w:rsidR="00C824A6">
              <w:rPr>
                <w:rFonts w:eastAsia="Trebuchet MS" w:cs="Trebuchet MS"/>
                <w:sz w:val="22"/>
                <w:szCs w:val="22"/>
              </w:rPr>
              <w:t>fell</w:t>
            </w:r>
            <w:r w:rsidR="0087239A" w:rsidRPr="0087239A">
              <w:rPr>
                <w:rFonts w:eastAsia="Trebuchet MS" w:cs="Trebuchet MS"/>
                <w:sz w:val="22"/>
                <w:szCs w:val="22"/>
              </w:rPr>
              <w:t xml:space="preserve"> </w:t>
            </w:r>
            <w:proofErr w:type="spellStart"/>
            <w:r w:rsidR="0087239A" w:rsidRPr="0087239A">
              <w:rPr>
                <w:rFonts w:eastAsia="Trebuchet MS" w:cs="Trebuchet MS"/>
                <w:sz w:val="22"/>
                <w:szCs w:val="22"/>
              </w:rPr>
              <w:t>outwith</w:t>
            </w:r>
            <w:proofErr w:type="spellEnd"/>
            <w:r w:rsidR="0087239A" w:rsidRPr="0087239A">
              <w:rPr>
                <w:rFonts w:eastAsia="Trebuchet MS" w:cs="Trebuchet MS"/>
                <w:sz w:val="22"/>
                <w:szCs w:val="22"/>
              </w:rPr>
              <w:t xml:space="preserve"> the competence of the Scottish Parliament.</w:t>
            </w:r>
            <w:r w:rsidR="0087239A">
              <w:rPr>
                <w:rFonts w:eastAsia="Trebuchet MS" w:cs="Trebuchet MS"/>
                <w:sz w:val="22"/>
                <w:szCs w:val="22"/>
              </w:rPr>
              <w:t xml:space="preserve"> Ministers announc</w:t>
            </w:r>
            <w:r w:rsidR="00C824A6">
              <w:rPr>
                <w:rFonts w:eastAsia="Trebuchet MS" w:cs="Trebuchet MS"/>
                <w:sz w:val="22"/>
                <w:szCs w:val="22"/>
              </w:rPr>
              <w:t>ed in October that the Bill would</w:t>
            </w:r>
            <w:r w:rsidR="0087239A">
              <w:rPr>
                <w:rFonts w:eastAsia="Trebuchet MS" w:cs="Trebuchet MS"/>
                <w:sz w:val="22"/>
                <w:szCs w:val="22"/>
              </w:rPr>
              <w:t xml:space="preserve"> not </w:t>
            </w:r>
            <w:r w:rsidR="0087239A" w:rsidRPr="0087239A">
              <w:rPr>
                <w:rFonts w:eastAsia="Trebuchet MS" w:cs="Trebuchet MS"/>
                <w:sz w:val="22"/>
                <w:szCs w:val="22"/>
              </w:rPr>
              <w:t>become law in the form wh</w:t>
            </w:r>
            <w:r w:rsidR="0087239A">
              <w:rPr>
                <w:rFonts w:eastAsia="Trebuchet MS" w:cs="Trebuchet MS"/>
                <w:sz w:val="22"/>
                <w:szCs w:val="22"/>
              </w:rPr>
              <w:t>ich the Parliament agreed, but that they</w:t>
            </w:r>
            <w:r w:rsidR="0087239A" w:rsidRPr="0087239A">
              <w:rPr>
                <w:rFonts w:eastAsia="Trebuchet MS" w:cs="Trebuchet MS"/>
                <w:sz w:val="22"/>
                <w:szCs w:val="22"/>
              </w:rPr>
              <w:t xml:space="preserve"> remain</w:t>
            </w:r>
            <w:r w:rsidR="0087239A">
              <w:rPr>
                <w:rFonts w:eastAsia="Trebuchet MS" w:cs="Trebuchet MS"/>
                <w:sz w:val="22"/>
                <w:szCs w:val="22"/>
              </w:rPr>
              <w:t>ed</w:t>
            </w:r>
            <w:r w:rsidR="0087239A" w:rsidRPr="0087239A">
              <w:rPr>
                <w:rFonts w:eastAsia="Trebuchet MS" w:cs="Trebuchet MS"/>
                <w:sz w:val="22"/>
                <w:szCs w:val="22"/>
              </w:rPr>
              <w:t xml:space="preserve"> committed to the incorporation of the UNCRC to the maximum extent po</w:t>
            </w:r>
            <w:r w:rsidR="00C824A6">
              <w:rPr>
                <w:rFonts w:eastAsia="Trebuchet MS" w:cs="Trebuchet MS"/>
                <w:sz w:val="22"/>
                <w:szCs w:val="22"/>
              </w:rPr>
              <w:t xml:space="preserve">ssible as soon as practicable. It is unclear at </w:t>
            </w:r>
            <w:r w:rsidR="00C824A6">
              <w:rPr>
                <w:rFonts w:eastAsia="Trebuchet MS" w:cs="Trebuchet MS"/>
                <w:sz w:val="22"/>
                <w:szCs w:val="22"/>
              </w:rPr>
              <w:lastRenderedPageBreak/>
              <w:t>this stage when the Bill will be considered by the Scottish Parliament again and receive Royal Assent.</w:t>
            </w:r>
          </w:p>
          <w:p w14:paraId="0834FACA" w14:textId="77777777" w:rsidR="00417926" w:rsidRPr="00417926" w:rsidRDefault="00C824A6" w:rsidP="00417926">
            <w:pPr>
              <w:spacing w:before="240" w:after="240"/>
              <w:rPr>
                <w:rFonts w:eastAsia="Trebuchet MS" w:cs="Trebuchet MS"/>
                <w:sz w:val="22"/>
                <w:szCs w:val="22"/>
              </w:rPr>
            </w:pPr>
            <w:r>
              <w:rPr>
                <w:rFonts w:eastAsia="Trebuchet MS" w:cs="Trebuchet MS"/>
                <w:sz w:val="22"/>
                <w:szCs w:val="22"/>
              </w:rPr>
              <w:t>The Scottish Government’s programme of implementation</w:t>
            </w:r>
            <w:r w:rsidR="00E27815">
              <w:rPr>
                <w:rFonts w:eastAsia="Trebuchet MS" w:cs="Trebuchet MS"/>
                <w:sz w:val="22"/>
                <w:szCs w:val="22"/>
              </w:rPr>
              <w:t xml:space="preserve"> runs over a three-year period. Although the position on the legislation is unclear, some guidance is now starting to appear and we will now begin to consider that as well as continue to network with other bodies about how they are considering the issues</w:t>
            </w:r>
            <w:r w:rsidR="00417926">
              <w:rPr>
                <w:rFonts w:eastAsia="Trebuchet MS" w:cs="Trebuchet MS"/>
                <w:sz w:val="22"/>
                <w:szCs w:val="22"/>
              </w:rPr>
              <w:t>.</w:t>
            </w:r>
          </w:p>
          <w:p w14:paraId="7385DAE4" w14:textId="77777777" w:rsidR="00E27815" w:rsidRDefault="00E27815" w:rsidP="00E27815">
            <w:pPr>
              <w:spacing w:before="240" w:after="240"/>
              <w:rPr>
                <w:rFonts w:eastAsia="Trebuchet MS" w:cs="Trebuchet MS"/>
                <w:sz w:val="22"/>
                <w:szCs w:val="22"/>
              </w:rPr>
            </w:pPr>
            <w:r>
              <w:rPr>
                <w:rFonts w:eastAsia="Trebuchet MS" w:cs="Trebuchet MS"/>
                <w:sz w:val="22"/>
                <w:szCs w:val="22"/>
              </w:rPr>
              <w:t>We have recently considered the need to carry out Child Rights and Wellbeing Impact Assessments</w:t>
            </w:r>
            <w:r w:rsidR="007D7353">
              <w:rPr>
                <w:rFonts w:eastAsia="Trebuchet MS" w:cs="Trebuchet MS"/>
                <w:sz w:val="22"/>
                <w:szCs w:val="22"/>
              </w:rPr>
              <w:t xml:space="preserve"> (CRWIAs)</w:t>
            </w:r>
            <w:r>
              <w:rPr>
                <w:rFonts w:eastAsia="Trebuchet MS" w:cs="Trebuchet MS"/>
                <w:sz w:val="22"/>
                <w:szCs w:val="22"/>
              </w:rPr>
              <w:t xml:space="preserve"> to demonstrate our compliance with the UNCRC Bill.  </w:t>
            </w:r>
            <w:r w:rsidR="007D7353" w:rsidRPr="00E27815">
              <w:rPr>
                <w:rFonts w:eastAsia="Trebuchet MS" w:cs="Trebuchet MS"/>
                <w:sz w:val="22"/>
                <w:szCs w:val="22"/>
              </w:rPr>
              <w:t xml:space="preserve">The bill only makes it obligatory for Scottish Government. </w:t>
            </w:r>
            <w:r w:rsidRPr="00E27815">
              <w:rPr>
                <w:rFonts w:eastAsia="Trebuchet MS" w:cs="Trebuchet MS"/>
                <w:sz w:val="22"/>
                <w:szCs w:val="22"/>
              </w:rPr>
              <w:t xml:space="preserve">CRWIAs </w:t>
            </w:r>
            <w:r>
              <w:rPr>
                <w:rFonts w:eastAsia="Trebuchet MS" w:cs="Trebuchet MS"/>
                <w:sz w:val="22"/>
                <w:szCs w:val="22"/>
              </w:rPr>
              <w:t>are</w:t>
            </w:r>
            <w:r w:rsidRPr="00E27815">
              <w:rPr>
                <w:rFonts w:eastAsia="Trebuchet MS" w:cs="Trebuchet MS"/>
                <w:sz w:val="22"/>
                <w:szCs w:val="22"/>
              </w:rPr>
              <w:t xml:space="preserve"> a voluntary tool for public authorities to demonstrate their compliance with UNCRC. There is no specific legal obligation to undertake CRWIAs. </w:t>
            </w:r>
            <w:r w:rsidR="007D7353">
              <w:rPr>
                <w:rFonts w:eastAsia="Trebuchet MS" w:cs="Trebuchet MS"/>
                <w:sz w:val="22"/>
                <w:szCs w:val="22"/>
              </w:rPr>
              <w:t>As part of their implementation programme, the Scottish Government has committed to guidance and support for public bodies and w</w:t>
            </w:r>
            <w:r>
              <w:rPr>
                <w:rFonts w:eastAsia="Trebuchet MS" w:cs="Trebuchet MS"/>
                <w:sz w:val="22"/>
                <w:szCs w:val="22"/>
              </w:rPr>
              <w:t>e will therefore await further guidance on CRWIAs and learning from other bodies that have used them</w:t>
            </w:r>
            <w:r w:rsidR="007D7353">
              <w:rPr>
                <w:rFonts w:eastAsia="Trebuchet MS" w:cs="Trebuchet MS"/>
                <w:sz w:val="22"/>
                <w:szCs w:val="22"/>
              </w:rPr>
              <w:t>.</w:t>
            </w:r>
          </w:p>
          <w:p w14:paraId="712B4FEA" w14:textId="77777777" w:rsidR="00C27FA4" w:rsidRPr="00C27FA4" w:rsidRDefault="00E27815" w:rsidP="00E27815">
            <w:pPr>
              <w:spacing w:before="240" w:after="240"/>
              <w:rPr>
                <w:rFonts w:eastAsia="Trebuchet MS" w:cs="Trebuchet MS"/>
                <w:sz w:val="22"/>
                <w:szCs w:val="22"/>
              </w:rPr>
            </w:pPr>
            <w:r>
              <w:rPr>
                <w:rFonts w:eastAsia="Trebuchet MS" w:cs="Trebuchet MS"/>
                <w:sz w:val="22"/>
                <w:szCs w:val="22"/>
              </w:rPr>
              <w:t xml:space="preserve">As well as considering our reporting on compliance, </w:t>
            </w:r>
            <w:r w:rsidR="002D4288">
              <w:rPr>
                <w:rFonts w:eastAsia="Trebuchet MS" w:cs="Trebuchet MS"/>
                <w:sz w:val="22"/>
                <w:szCs w:val="22"/>
              </w:rPr>
              <w:t>w</w:t>
            </w:r>
            <w:r w:rsidR="00417926">
              <w:rPr>
                <w:rFonts w:eastAsia="Trebuchet MS" w:cs="Trebuchet MS"/>
                <w:sz w:val="22"/>
                <w:szCs w:val="22"/>
              </w:rPr>
              <w:t xml:space="preserve">e will </w:t>
            </w:r>
            <w:r>
              <w:rPr>
                <w:rFonts w:eastAsia="Trebuchet MS" w:cs="Trebuchet MS"/>
                <w:sz w:val="22"/>
                <w:szCs w:val="22"/>
              </w:rPr>
              <w:t>need to consider how our processes fit with the convention itself i.e.</w:t>
            </w:r>
            <w:r w:rsidR="00C27FA4" w:rsidRPr="00C27FA4">
              <w:rPr>
                <w:rFonts w:eastAsia="Trebuchet MS" w:cs="Trebuchet MS"/>
                <w:sz w:val="22"/>
                <w:szCs w:val="22"/>
              </w:rPr>
              <w:t xml:space="preserve"> how child friendly our own </w:t>
            </w:r>
            <w:r w:rsidR="00417926">
              <w:rPr>
                <w:rFonts w:eastAsia="Trebuchet MS" w:cs="Trebuchet MS"/>
                <w:sz w:val="22"/>
                <w:szCs w:val="22"/>
              </w:rPr>
              <w:t>operational policies and procedures are.</w:t>
            </w:r>
          </w:p>
        </w:tc>
      </w:tr>
      <w:tr w:rsidR="00C27FA4" w:rsidRPr="00F37A13" w14:paraId="04AE6750" w14:textId="77777777" w:rsidTr="00B37811">
        <w:trPr>
          <w:trHeight w:val="692"/>
        </w:trPr>
        <w:tc>
          <w:tcPr>
            <w:tcW w:w="2280" w:type="dxa"/>
          </w:tcPr>
          <w:p w14:paraId="63651D5D" w14:textId="77777777" w:rsidR="00C27FA4" w:rsidRPr="00C27FA4" w:rsidRDefault="00C27FA4" w:rsidP="00B66820">
            <w:pPr>
              <w:spacing w:before="240" w:after="240"/>
              <w:rPr>
                <w:rFonts w:eastAsia="Trebuchet MS" w:cs="Trebuchet MS"/>
                <w:sz w:val="22"/>
                <w:szCs w:val="22"/>
              </w:rPr>
            </w:pPr>
            <w:r w:rsidRPr="00C27FA4">
              <w:rPr>
                <w:rFonts w:eastAsia="Trebuchet MS" w:cs="Trebuchet MS"/>
                <w:sz w:val="22"/>
                <w:szCs w:val="22"/>
              </w:rPr>
              <w:lastRenderedPageBreak/>
              <w:t>WS15: Develop a workforce plan</w:t>
            </w:r>
          </w:p>
        </w:tc>
        <w:tc>
          <w:tcPr>
            <w:tcW w:w="1067" w:type="dxa"/>
          </w:tcPr>
          <w:p w14:paraId="39245925" w14:textId="77777777" w:rsidR="00C27FA4" w:rsidRDefault="00C27FA4" w:rsidP="00B66820">
            <w:pPr>
              <w:spacing w:before="240" w:after="240"/>
              <w:rPr>
                <w:rFonts w:eastAsia="Trebuchet MS" w:cs="Trebuchet MS"/>
                <w:sz w:val="22"/>
                <w:szCs w:val="22"/>
              </w:rPr>
            </w:pPr>
            <w:r>
              <w:rPr>
                <w:rFonts w:eastAsia="Trebuchet MS" w:cs="Trebuchet MS"/>
                <w:sz w:val="22"/>
                <w:szCs w:val="22"/>
              </w:rPr>
              <w:t>No</w:t>
            </w:r>
          </w:p>
        </w:tc>
        <w:tc>
          <w:tcPr>
            <w:tcW w:w="1326" w:type="dxa"/>
            <w:shd w:val="clear" w:color="auto" w:fill="FFC000"/>
          </w:tcPr>
          <w:p w14:paraId="427CAA8C" w14:textId="77777777" w:rsidR="00C27FA4" w:rsidRDefault="00F534F8" w:rsidP="00B66820">
            <w:pPr>
              <w:spacing w:before="240" w:after="240"/>
              <w:rPr>
                <w:rFonts w:eastAsia="Trebuchet MS" w:cs="Trebuchet MS"/>
                <w:sz w:val="22"/>
                <w:szCs w:val="22"/>
              </w:rPr>
            </w:pPr>
            <w:r>
              <w:rPr>
                <w:rFonts w:eastAsia="Trebuchet MS" w:cs="Trebuchet MS"/>
                <w:sz w:val="22"/>
                <w:szCs w:val="22"/>
              </w:rPr>
              <w:t>No</w:t>
            </w:r>
          </w:p>
        </w:tc>
        <w:tc>
          <w:tcPr>
            <w:tcW w:w="10206" w:type="dxa"/>
          </w:tcPr>
          <w:p w14:paraId="43A788FD" w14:textId="77777777" w:rsidR="00F534F8" w:rsidRDefault="00F534F8" w:rsidP="00417926">
            <w:pPr>
              <w:spacing w:before="240" w:after="240"/>
              <w:rPr>
                <w:rFonts w:eastAsia="Trebuchet MS" w:cs="Trebuchet MS"/>
                <w:sz w:val="22"/>
                <w:szCs w:val="22"/>
              </w:rPr>
            </w:pPr>
            <w:r>
              <w:rPr>
                <w:rFonts w:eastAsia="Trebuchet MS" w:cs="Trebuchet MS"/>
                <w:sz w:val="22"/>
                <w:szCs w:val="22"/>
              </w:rPr>
              <w:t>We have committed to the Board that this will be developed in 2022-23 and it will be a key interest for the External Auditors.</w:t>
            </w:r>
          </w:p>
          <w:p w14:paraId="0D3F1A5F" w14:textId="77777777" w:rsidR="00856C48" w:rsidRDefault="00F534F8" w:rsidP="00417926">
            <w:pPr>
              <w:spacing w:before="240" w:after="240"/>
              <w:rPr>
                <w:rFonts w:eastAsia="Trebuchet MS" w:cs="Trebuchet MS"/>
                <w:sz w:val="22"/>
                <w:szCs w:val="22"/>
              </w:rPr>
            </w:pPr>
            <w:r>
              <w:rPr>
                <w:rFonts w:eastAsia="Trebuchet MS" w:cs="Trebuchet MS"/>
                <w:sz w:val="22"/>
                <w:szCs w:val="22"/>
              </w:rPr>
              <w:t xml:space="preserve">We advised members previously that we have </w:t>
            </w:r>
            <w:r w:rsidR="005F00CA">
              <w:rPr>
                <w:rFonts w:eastAsia="Trebuchet MS" w:cs="Trebuchet MS"/>
                <w:sz w:val="22"/>
                <w:szCs w:val="22"/>
              </w:rPr>
              <w:t xml:space="preserve">decided to begin developing </w:t>
            </w:r>
            <w:r w:rsidR="00F0616A">
              <w:rPr>
                <w:rFonts w:eastAsia="Trebuchet MS" w:cs="Trebuchet MS"/>
                <w:sz w:val="22"/>
                <w:szCs w:val="22"/>
              </w:rPr>
              <w:t xml:space="preserve">the plan for a </w:t>
            </w:r>
            <w:r w:rsidR="005F00CA">
              <w:rPr>
                <w:rFonts w:eastAsia="Trebuchet MS" w:cs="Trebuchet MS"/>
                <w:sz w:val="22"/>
                <w:szCs w:val="22"/>
              </w:rPr>
              <w:t xml:space="preserve">workface plan based on </w:t>
            </w:r>
            <w:r>
              <w:rPr>
                <w:rFonts w:eastAsia="Trebuchet MS" w:cs="Trebuchet MS"/>
                <w:sz w:val="22"/>
                <w:szCs w:val="22"/>
              </w:rPr>
              <w:t>a</w:t>
            </w:r>
            <w:r w:rsidR="005F00CA">
              <w:rPr>
                <w:rFonts w:eastAsia="Trebuchet MS" w:cs="Trebuchet MS"/>
                <w:sz w:val="22"/>
                <w:szCs w:val="22"/>
              </w:rPr>
              <w:t xml:space="preserve"> </w:t>
            </w:r>
            <w:r>
              <w:rPr>
                <w:rFonts w:eastAsia="Trebuchet MS" w:cs="Trebuchet MS"/>
                <w:sz w:val="22"/>
                <w:szCs w:val="22"/>
              </w:rPr>
              <w:t xml:space="preserve">possible model for legal aid reform </w:t>
            </w:r>
            <w:r w:rsidR="00A270FA">
              <w:rPr>
                <w:rFonts w:eastAsia="Trebuchet MS" w:cs="Trebuchet MS"/>
                <w:sz w:val="22"/>
                <w:szCs w:val="22"/>
              </w:rPr>
              <w:t xml:space="preserve">that sees a continuation of our </w:t>
            </w:r>
            <w:proofErr w:type="spellStart"/>
            <w:r w:rsidR="00A270FA">
              <w:rPr>
                <w:rFonts w:eastAsia="Trebuchet MS" w:cs="Trebuchet MS"/>
                <w:sz w:val="22"/>
                <w:szCs w:val="22"/>
              </w:rPr>
              <w:t>judicare</w:t>
            </w:r>
            <w:proofErr w:type="spellEnd"/>
            <w:r w:rsidR="00A270FA">
              <w:rPr>
                <w:rFonts w:eastAsia="Trebuchet MS" w:cs="Trebuchet MS"/>
                <w:sz w:val="22"/>
                <w:szCs w:val="22"/>
              </w:rPr>
              <w:t xml:space="preserve"> functions alongside some movement towards a wider role in relation to the design, development and implementation of other models of delivery to meet a range of needs</w:t>
            </w:r>
            <w:r w:rsidR="005F00CA">
              <w:rPr>
                <w:rFonts w:eastAsia="Trebuchet MS" w:cs="Trebuchet MS"/>
                <w:sz w:val="22"/>
                <w:szCs w:val="22"/>
              </w:rPr>
              <w:t xml:space="preserve">. </w:t>
            </w:r>
          </w:p>
          <w:p w14:paraId="48E3546D" w14:textId="77777777" w:rsidR="00F534F8" w:rsidRDefault="00F534F8" w:rsidP="00417926">
            <w:pPr>
              <w:spacing w:before="240" w:after="240"/>
              <w:rPr>
                <w:rFonts w:eastAsia="Trebuchet MS" w:cs="Trebuchet MS"/>
                <w:sz w:val="22"/>
                <w:szCs w:val="22"/>
              </w:rPr>
            </w:pPr>
            <w:r>
              <w:rPr>
                <w:rFonts w:eastAsia="Trebuchet MS" w:cs="Trebuchet MS"/>
                <w:sz w:val="22"/>
                <w:szCs w:val="22"/>
              </w:rPr>
              <w:t xml:space="preserve">The priority for the Project Manager in recent weeks has been the HR policy review work and GALA. However, now that Linda Ross has started in post, a meeting is to take place shortly to </w:t>
            </w:r>
            <w:r w:rsidR="00220407">
              <w:rPr>
                <w:rFonts w:eastAsia="Trebuchet MS" w:cs="Trebuchet MS"/>
                <w:sz w:val="22"/>
                <w:szCs w:val="22"/>
              </w:rPr>
              <w:t>begin shaping the plan.</w:t>
            </w:r>
          </w:p>
          <w:p w14:paraId="542AAFFD" w14:textId="77777777" w:rsidR="00C27FA4" w:rsidRPr="00C27FA4" w:rsidRDefault="00417926" w:rsidP="00C27FA4">
            <w:pPr>
              <w:spacing w:before="240" w:after="240"/>
              <w:rPr>
                <w:rFonts w:eastAsia="Trebuchet MS" w:cs="Trebuchet MS"/>
                <w:sz w:val="22"/>
                <w:szCs w:val="22"/>
              </w:rPr>
            </w:pPr>
            <w:r>
              <w:rPr>
                <w:rFonts w:eastAsia="Trebuchet MS" w:cs="Trebuchet MS"/>
                <w:sz w:val="22"/>
                <w:szCs w:val="22"/>
              </w:rPr>
              <w:t xml:space="preserve">The HR policy review </w:t>
            </w:r>
            <w:r w:rsidR="00F534F8">
              <w:rPr>
                <w:rFonts w:eastAsia="Trebuchet MS" w:cs="Trebuchet MS"/>
                <w:sz w:val="22"/>
                <w:szCs w:val="22"/>
              </w:rPr>
              <w:t xml:space="preserve">and work to review our pay and grading structure </w:t>
            </w:r>
            <w:r w:rsidR="005F00CA">
              <w:rPr>
                <w:rFonts w:eastAsia="Trebuchet MS" w:cs="Trebuchet MS"/>
                <w:sz w:val="22"/>
                <w:szCs w:val="22"/>
              </w:rPr>
              <w:t>will complement this work.</w:t>
            </w:r>
          </w:p>
        </w:tc>
      </w:tr>
    </w:tbl>
    <w:p w14:paraId="31BE18D8" w14:textId="77777777" w:rsidR="00BF2E40" w:rsidRDefault="00BF2E40" w:rsidP="006C43A4">
      <w:pPr>
        <w:spacing w:before="240" w:after="240"/>
        <w:rPr>
          <w:rFonts w:eastAsia="Trebuchet MS" w:cs="Trebuchet MS"/>
          <w:b/>
          <w:sz w:val="24"/>
          <w:szCs w:val="24"/>
        </w:rPr>
        <w:sectPr w:rsidR="00BF2E40" w:rsidSect="0021767C">
          <w:pgSz w:w="16838" w:h="11906" w:orient="landscape"/>
          <w:pgMar w:top="1559" w:right="1276" w:bottom="1134" w:left="1440" w:header="680" w:footer="624" w:gutter="0"/>
          <w:cols w:sep="1" w:space="720"/>
          <w:titlePg/>
          <w:docGrid w:linePitch="360"/>
        </w:sectPr>
      </w:pPr>
    </w:p>
    <w:p w14:paraId="64CBD375" w14:textId="77777777" w:rsidR="0040377B" w:rsidRDefault="0040377B" w:rsidP="0040377B">
      <w:pPr>
        <w:spacing w:before="240" w:after="240"/>
        <w:rPr>
          <w:b/>
          <w:sz w:val="24"/>
          <w:szCs w:val="24"/>
        </w:rPr>
      </w:pPr>
      <w:r>
        <w:rPr>
          <w:b/>
          <w:sz w:val="24"/>
          <w:szCs w:val="24"/>
        </w:rPr>
        <w:lastRenderedPageBreak/>
        <w:t xml:space="preserve">Detailed reporting on </w:t>
      </w:r>
      <w:r w:rsidRPr="00A21019">
        <w:rPr>
          <w:b/>
          <w:i/>
          <w:sz w:val="24"/>
          <w:szCs w:val="24"/>
        </w:rPr>
        <w:t>outputs</w:t>
      </w:r>
      <w:r>
        <w:rPr>
          <w:b/>
          <w:sz w:val="24"/>
          <w:szCs w:val="24"/>
        </w:rPr>
        <w:t xml:space="preserve"> delivered</w:t>
      </w:r>
    </w:p>
    <w:p w14:paraId="7A7C2A29" w14:textId="272CDF4D" w:rsidR="0040377B" w:rsidRPr="00A21019" w:rsidRDefault="0040377B" w:rsidP="0040377B">
      <w:pPr>
        <w:pStyle w:val="ListParagraph"/>
        <w:numPr>
          <w:ilvl w:val="0"/>
          <w:numId w:val="3"/>
        </w:numPr>
        <w:spacing w:before="240" w:after="240"/>
        <w:rPr>
          <w:sz w:val="24"/>
          <w:szCs w:val="24"/>
        </w:rPr>
      </w:pPr>
      <w:r>
        <w:rPr>
          <w:sz w:val="24"/>
          <w:szCs w:val="24"/>
        </w:rPr>
        <w:t>We are currently in the detailed phase of compiling our Annual Report and Accounts for 2021-22. We are taking a revised approach to content and design of the document this year following positive engage</w:t>
      </w:r>
      <w:r w:rsidR="00976046">
        <w:rPr>
          <w:sz w:val="24"/>
          <w:szCs w:val="24"/>
        </w:rPr>
        <w:t xml:space="preserve">ment with the External Auditor </w:t>
      </w:r>
      <w:r>
        <w:rPr>
          <w:sz w:val="24"/>
          <w:szCs w:val="24"/>
        </w:rPr>
        <w:t>last year. This will be the means by which we set out more detailed evidence of outputs that we have delivered in the year in line with our project plans.  This will be considered by Members of the Audit Committee and Board in the coming weeks.</w:t>
      </w:r>
    </w:p>
    <w:p w14:paraId="086A4E00" w14:textId="77777777" w:rsidR="0040377B" w:rsidRDefault="0040377B" w:rsidP="0040377B">
      <w:pPr>
        <w:spacing w:before="240" w:after="240"/>
        <w:rPr>
          <w:b/>
          <w:sz w:val="24"/>
          <w:szCs w:val="24"/>
        </w:rPr>
      </w:pPr>
      <w:r>
        <w:rPr>
          <w:b/>
          <w:sz w:val="24"/>
          <w:szCs w:val="24"/>
        </w:rPr>
        <w:t xml:space="preserve">Reporting on </w:t>
      </w:r>
      <w:r>
        <w:rPr>
          <w:b/>
          <w:i/>
          <w:sz w:val="24"/>
          <w:szCs w:val="24"/>
        </w:rPr>
        <w:t>outcomes</w:t>
      </w:r>
      <w:r>
        <w:rPr>
          <w:b/>
          <w:sz w:val="24"/>
          <w:szCs w:val="24"/>
        </w:rPr>
        <w:t xml:space="preserve"> delivered</w:t>
      </w:r>
    </w:p>
    <w:p w14:paraId="713F0713" w14:textId="77777777" w:rsidR="003363F5" w:rsidRPr="00B42DCB" w:rsidRDefault="0040377B" w:rsidP="0040377B">
      <w:pPr>
        <w:pStyle w:val="ListParagraph"/>
        <w:numPr>
          <w:ilvl w:val="0"/>
          <w:numId w:val="3"/>
        </w:numPr>
        <w:spacing w:before="240" w:after="240"/>
        <w:rPr>
          <w:rFonts w:eastAsia="Trebuchet MS" w:cs="Trebuchet MS"/>
          <w:sz w:val="24"/>
          <w:szCs w:val="24"/>
        </w:rPr>
      </w:pPr>
      <w:r w:rsidRPr="00A21019">
        <w:rPr>
          <w:sz w:val="24"/>
          <w:szCs w:val="24"/>
        </w:rPr>
        <w:t xml:space="preserve">Our reporting of activity against the business plan and the resultant annual reporting is necessarily focussed on outputs. However, we are considering </w:t>
      </w:r>
      <w:r>
        <w:rPr>
          <w:sz w:val="24"/>
          <w:szCs w:val="24"/>
        </w:rPr>
        <w:t xml:space="preserve">how we can improve our reporting of outcomes. This could result in us looking back over a whole corporate plan and reporting on outcomes delivered once the outputs have been given sufficient time to realise the outcomes envisaged. The Executive Team recently considered the organisation’s research priorities for 2021-22 and research resource will be used to help with development of this if other priorities allow.  </w:t>
      </w:r>
    </w:p>
    <w:tbl>
      <w:tblPr>
        <w:tblStyle w:val="TableGrid"/>
        <w:tblW w:w="9493" w:type="dxa"/>
        <w:tblLook w:val="04A0" w:firstRow="1" w:lastRow="0" w:firstColumn="1" w:lastColumn="0" w:noHBand="0" w:noVBand="1"/>
      </w:tblPr>
      <w:tblGrid>
        <w:gridCol w:w="846"/>
        <w:gridCol w:w="8647"/>
      </w:tblGrid>
      <w:tr w:rsidR="00B26F64" w14:paraId="69D9743C" w14:textId="77777777" w:rsidTr="00B86375">
        <w:tc>
          <w:tcPr>
            <w:tcW w:w="846" w:type="dxa"/>
            <w:shd w:val="clear" w:color="auto" w:fill="D9D9D9" w:themeFill="background1" w:themeFillShade="D9"/>
          </w:tcPr>
          <w:p w14:paraId="19FF6322" w14:textId="77777777" w:rsidR="00B26F64" w:rsidRPr="002265D6" w:rsidRDefault="00B26F64" w:rsidP="00B86375">
            <w:pPr>
              <w:rPr>
                <w:b/>
                <w:sz w:val="24"/>
                <w:szCs w:val="24"/>
              </w:rPr>
            </w:pPr>
          </w:p>
        </w:tc>
        <w:tc>
          <w:tcPr>
            <w:tcW w:w="8647" w:type="dxa"/>
            <w:shd w:val="clear" w:color="auto" w:fill="D9D9D9" w:themeFill="background1" w:themeFillShade="D9"/>
          </w:tcPr>
          <w:p w14:paraId="758AD34F" w14:textId="77777777" w:rsidR="00B26F64" w:rsidRPr="002265D6" w:rsidRDefault="002265D6" w:rsidP="005B7399">
            <w:pPr>
              <w:rPr>
                <w:b/>
                <w:sz w:val="24"/>
                <w:szCs w:val="24"/>
              </w:rPr>
            </w:pPr>
            <w:r>
              <w:rPr>
                <w:b/>
                <w:sz w:val="24"/>
                <w:szCs w:val="24"/>
              </w:rPr>
              <w:t>Governance Links</w:t>
            </w:r>
            <w:r w:rsidRPr="002265D6">
              <w:rPr>
                <w:b/>
                <w:sz w:val="24"/>
                <w:szCs w:val="24"/>
              </w:rPr>
              <w:t xml:space="preserve"> </w:t>
            </w:r>
          </w:p>
        </w:tc>
      </w:tr>
      <w:tr w:rsidR="00B26F64" w14:paraId="40B6B5B1" w14:textId="77777777" w:rsidTr="00B86375">
        <w:tc>
          <w:tcPr>
            <w:tcW w:w="846" w:type="dxa"/>
          </w:tcPr>
          <w:p w14:paraId="564D096C" w14:textId="77777777" w:rsidR="00B26F64" w:rsidRDefault="00B26F64" w:rsidP="00B668B4">
            <w:pPr>
              <w:rPr>
                <w:sz w:val="24"/>
                <w:szCs w:val="24"/>
              </w:rPr>
            </w:pPr>
            <w:r>
              <w:rPr>
                <w:sz w:val="24"/>
                <w:szCs w:val="24"/>
              </w:rPr>
              <w:t>1</w:t>
            </w:r>
          </w:p>
        </w:tc>
        <w:tc>
          <w:tcPr>
            <w:tcW w:w="8647" w:type="dxa"/>
          </w:tcPr>
          <w:p w14:paraId="646F5617" w14:textId="77777777" w:rsidR="00B26F64" w:rsidRDefault="0098730C" w:rsidP="00B86375">
            <w:pPr>
              <w:rPr>
                <w:sz w:val="24"/>
                <w:szCs w:val="24"/>
              </w:rPr>
            </w:pPr>
            <w:r>
              <w:rPr>
                <w:sz w:val="24"/>
                <w:szCs w:val="24"/>
              </w:rPr>
              <w:t>Finance and Resources</w:t>
            </w:r>
          </w:p>
          <w:p w14:paraId="1E4692BD" w14:textId="77777777" w:rsidR="001B6D84" w:rsidRDefault="001B6D84" w:rsidP="00B86375">
            <w:pPr>
              <w:rPr>
                <w:sz w:val="24"/>
                <w:szCs w:val="24"/>
              </w:rPr>
            </w:pPr>
          </w:p>
          <w:p w14:paraId="14782319" w14:textId="77777777" w:rsidR="00EA71BD" w:rsidRDefault="00EA71BD" w:rsidP="00EA71BD">
            <w:pPr>
              <w:rPr>
                <w:sz w:val="24"/>
                <w:szCs w:val="24"/>
              </w:rPr>
            </w:pPr>
            <w:r>
              <w:rPr>
                <w:sz w:val="24"/>
                <w:szCs w:val="24"/>
              </w:rPr>
              <w:t>Nothing additional to note</w:t>
            </w:r>
            <w:r w:rsidR="008B6C85">
              <w:rPr>
                <w:sz w:val="24"/>
                <w:szCs w:val="24"/>
              </w:rPr>
              <w:t>.</w:t>
            </w:r>
            <w:r>
              <w:rPr>
                <w:sz w:val="24"/>
                <w:szCs w:val="24"/>
              </w:rPr>
              <w:t xml:space="preserve"> </w:t>
            </w:r>
          </w:p>
          <w:p w14:paraId="5FE71FAA" w14:textId="77777777" w:rsidR="002D42AE" w:rsidRDefault="002D42AE" w:rsidP="001E5D5F">
            <w:pPr>
              <w:rPr>
                <w:sz w:val="24"/>
                <w:szCs w:val="24"/>
              </w:rPr>
            </w:pPr>
          </w:p>
        </w:tc>
      </w:tr>
      <w:tr w:rsidR="0098730C" w14:paraId="08248D4A" w14:textId="77777777" w:rsidTr="00B86375">
        <w:tc>
          <w:tcPr>
            <w:tcW w:w="846" w:type="dxa"/>
          </w:tcPr>
          <w:p w14:paraId="3C652796" w14:textId="77777777" w:rsidR="0098730C" w:rsidRDefault="0098730C" w:rsidP="00B86375">
            <w:pPr>
              <w:rPr>
                <w:sz w:val="24"/>
                <w:szCs w:val="24"/>
              </w:rPr>
            </w:pPr>
            <w:r>
              <w:rPr>
                <w:sz w:val="24"/>
                <w:szCs w:val="24"/>
              </w:rPr>
              <w:t>2</w:t>
            </w:r>
          </w:p>
        </w:tc>
        <w:tc>
          <w:tcPr>
            <w:tcW w:w="8647" w:type="dxa"/>
          </w:tcPr>
          <w:p w14:paraId="0FAC68A2" w14:textId="77777777" w:rsidR="0098730C" w:rsidRDefault="0098730C" w:rsidP="00B86375">
            <w:pPr>
              <w:rPr>
                <w:sz w:val="24"/>
                <w:szCs w:val="24"/>
              </w:rPr>
            </w:pPr>
            <w:r>
              <w:rPr>
                <w:sz w:val="24"/>
                <w:szCs w:val="24"/>
              </w:rPr>
              <w:t xml:space="preserve">Risk </w:t>
            </w:r>
          </w:p>
          <w:p w14:paraId="6436B8BC" w14:textId="77777777" w:rsidR="00C565AB" w:rsidRDefault="00C565AB" w:rsidP="00B86375">
            <w:pPr>
              <w:rPr>
                <w:sz w:val="24"/>
                <w:szCs w:val="24"/>
              </w:rPr>
            </w:pPr>
          </w:p>
          <w:p w14:paraId="2259F2BE" w14:textId="77777777" w:rsidR="00EA71BD" w:rsidRPr="00EA71BD" w:rsidRDefault="00EA71BD" w:rsidP="00EA71BD">
            <w:pPr>
              <w:rPr>
                <w:sz w:val="24"/>
                <w:szCs w:val="24"/>
              </w:rPr>
            </w:pPr>
            <w:r w:rsidRPr="00EA71BD">
              <w:rPr>
                <w:sz w:val="24"/>
                <w:szCs w:val="24"/>
              </w:rPr>
              <w:t>Each project on the business plan consider</w:t>
            </w:r>
            <w:r w:rsidR="008B6C85">
              <w:rPr>
                <w:sz w:val="24"/>
                <w:szCs w:val="24"/>
              </w:rPr>
              <w:t>s</w:t>
            </w:r>
            <w:r w:rsidRPr="00EA71BD">
              <w:rPr>
                <w:sz w:val="24"/>
                <w:szCs w:val="24"/>
              </w:rPr>
              <w:t xml:space="preserve"> risk to delivery of the project.</w:t>
            </w:r>
            <w:r w:rsidR="008B6C85">
              <w:rPr>
                <w:sz w:val="24"/>
                <w:szCs w:val="24"/>
              </w:rPr>
              <w:t xml:space="preserve"> Risks will be escalated as appropriate and significant risks flagged to the Board or relevant Committee.</w:t>
            </w:r>
          </w:p>
          <w:p w14:paraId="6FC232D2" w14:textId="77777777" w:rsidR="0098730C" w:rsidRDefault="0098730C" w:rsidP="00EA71BD">
            <w:pPr>
              <w:rPr>
                <w:sz w:val="24"/>
                <w:szCs w:val="24"/>
              </w:rPr>
            </w:pPr>
          </w:p>
        </w:tc>
      </w:tr>
      <w:tr w:rsidR="00B26F64" w14:paraId="5303E93E" w14:textId="77777777" w:rsidTr="00B86375">
        <w:tc>
          <w:tcPr>
            <w:tcW w:w="846" w:type="dxa"/>
          </w:tcPr>
          <w:p w14:paraId="7D4D120B" w14:textId="77777777" w:rsidR="00B26F64" w:rsidRDefault="0098730C" w:rsidP="00B86375">
            <w:pPr>
              <w:rPr>
                <w:sz w:val="24"/>
                <w:szCs w:val="24"/>
              </w:rPr>
            </w:pPr>
            <w:r>
              <w:rPr>
                <w:sz w:val="24"/>
                <w:szCs w:val="24"/>
              </w:rPr>
              <w:t>3</w:t>
            </w:r>
          </w:p>
          <w:p w14:paraId="10BA18C0" w14:textId="77777777" w:rsidR="00B26F64" w:rsidRDefault="00B26F64" w:rsidP="00B86375">
            <w:pPr>
              <w:rPr>
                <w:sz w:val="24"/>
                <w:szCs w:val="24"/>
              </w:rPr>
            </w:pPr>
          </w:p>
        </w:tc>
        <w:tc>
          <w:tcPr>
            <w:tcW w:w="8647" w:type="dxa"/>
          </w:tcPr>
          <w:p w14:paraId="4E542ED4" w14:textId="77777777" w:rsidR="009962F8" w:rsidRDefault="00B26F64" w:rsidP="00B86375">
            <w:pPr>
              <w:rPr>
                <w:sz w:val="24"/>
                <w:szCs w:val="24"/>
              </w:rPr>
            </w:pPr>
            <w:r>
              <w:rPr>
                <w:sz w:val="24"/>
                <w:szCs w:val="24"/>
              </w:rPr>
              <w:t>Legal</w:t>
            </w:r>
            <w:r w:rsidR="0098730C">
              <w:rPr>
                <w:sz w:val="24"/>
                <w:szCs w:val="24"/>
              </w:rPr>
              <w:t xml:space="preserve"> and Compliance</w:t>
            </w:r>
          </w:p>
          <w:p w14:paraId="0E9553E2" w14:textId="77777777" w:rsidR="001B6D84" w:rsidRDefault="001B6D84" w:rsidP="00B86375">
            <w:pPr>
              <w:rPr>
                <w:sz w:val="24"/>
                <w:szCs w:val="24"/>
              </w:rPr>
            </w:pPr>
          </w:p>
          <w:p w14:paraId="11BFC8EA" w14:textId="77777777" w:rsidR="006434B7" w:rsidRDefault="00EA71BD" w:rsidP="00777096">
            <w:pPr>
              <w:rPr>
                <w:sz w:val="24"/>
                <w:szCs w:val="24"/>
              </w:rPr>
            </w:pPr>
            <w:r w:rsidRPr="00EA71BD">
              <w:rPr>
                <w:sz w:val="24"/>
                <w:szCs w:val="24"/>
              </w:rPr>
              <w:t>It is a condition of our Framework Agreement with the Scottish Government that we publish our business plan.</w:t>
            </w:r>
            <w:r w:rsidR="008B6C85">
              <w:rPr>
                <w:sz w:val="24"/>
                <w:szCs w:val="24"/>
              </w:rPr>
              <w:t xml:space="preserve"> We will report to SG on progress through our corporate governance monitoring meetings.</w:t>
            </w:r>
          </w:p>
          <w:p w14:paraId="058B7B40" w14:textId="77777777" w:rsidR="001E5D5F" w:rsidRDefault="001E5D5F" w:rsidP="00777096">
            <w:pPr>
              <w:rPr>
                <w:sz w:val="24"/>
                <w:szCs w:val="24"/>
              </w:rPr>
            </w:pPr>
          </w:p>
        </w:tc>
      </w:tr>
      <w:tr w:rsidR="0098730C" w14:paraId="31EA696E" w14:textId="77777777" w:rsidTr="00B86375">
        <w:tc>
          <w:tcPr>
            <w:tcW w:w="846" w:type="dxa"/>
          </w:tcPr>
          <w:p w14:paraId="5817C2B1" w14:textId="77777777" w:rsidR="0098730C" w:rsidRDefault="0098730C" w:rsidP="0098730C">
            <w:pPr>
              <w:rPr>
                <w:sz w:val="24"/>
                <w:szCs w:val="24"/>
              </w:rPr>
            </w:pPr>
            <w:r>
              <w:rPr>
                <w:sz w:val="24"/>
                <w:szCs w:val="24"/>
              </w:rPr>
              <w:t>4</w:t>
            </w:r>
          </w:p>
        </w:tc>
        <w:tc>
          <w:tcPr>
            <w:tcW w:w="8647" w:type="dxa"/>
          </w:tcPr>
          <w:p w14:paraId="2294F1F8" w14:textId="77777777" w:rsidR="0098730C" w:rsidRDefault="0098730C" w:rsidP="0098730C">
            <w:pPr>
              <w:rPr>
                <w:sz w:val="24"/>
                <w:szCs w:val="24"/>
              </w:rPr>
            </w:pPr>
            <w:r>
              <w:rPr>
                <w:sz w:val="24"/>
                <w:szCs w:val="24"/>
              </w:rPr>
              <w:t>Performance</w:t>
            </w:r>
          </w:p>
          <w:p w14:paraId="47137FA0" w14:textId="77777777" w:rsidR="0098730C" w:rsidRDefault="0098730C" w:rsidP="0098730C">
            <w:pPr>
              <w:rPr>
                <w:sz w:val="24"/>
                <w:szCs w:val="24"/>
              </w:rPr>
            </w:pPr>
          </w:p>
          <w:p w14:paraId="5213F05F" w14:textId="77777777" w:rsidR="00CD3CA0" w:rsidRDefault="00EA71BD" w:rsidP="00CD3CA0">
            <w:pPr>
              <w:rPr>
                <w:sz w:val="24"/>
                <w:szCs w:val="24"/>
              </w:rPr>
            </w:pPr>
            <w:r>
              <w:rPr>
                <w:sz w:val="24"/>
                <w:szCs w:val="24"/>
              </w:rPr>
              <w:t xml:space="preserve">The </w:t>
            </w:r>
            <w:r w:rsidR="008B6C85">
              <w:rPr>
                <w:sz w:val="24"/>
                <w:szCs w:val="24"/>
              </w:rPr>
              <w:t>pl</w:t>
            </w:r>
            <w:r>
              <w:rPr>
                <w:sz w:val="24"/>
                <w:szCs w:val="24"/>
              </w:rPr>
              <w:t>an identifies some measures which will be reflect</w:t>
            </w:r>
            <w:r w:rsidR="008B6C85">
              <w:rPr>
                <w:sz w:val="24"/>
                <w:szCs w:val="24"/>
              </w:rPr>
              <w:t>ed</w:t>
            </w:r>
            <w:r>
              <w:rPr>
                <w:sz w:val="24"/>
                <w:szCs w:val="24"/>
              </w:rPr>
              <w:t xml:space="preserve"> in reports to the Board and in the Annual Report</w:t>
            </w:r>
            <w:r w:rsidR="008B6C85">
              <w:rPr>
                <w:sz w:val="24"/>
                <w:szCs w:val="24"/>
              </w:rPr>
              <w:t>.</w:t>
            </w:r>
          </w:p>
          <w:p w14:paraId="61F93EC8" w14:textId="77777777" w:rsidR="008B6C85" w:rsidRDefault="008B6C85" w:rsidP="00CD3CA0">
            <w:pPr>
              <w:rPr>
                <w:sz w:val="24"/>
                <w:szCs w:val="24"/>
              </w:rPr>
            </w:pPr>
          </w:p>
        </w:tc>
      </w:tr>
      <w:tr w:rsidR="0098730C" w14:paraId="3444527A" w14:textId="77777777" w:rsidTr="00B86375">
        <w:tc>
          <w:tcPr>
            <w:tcW w:w="846" w:type="dxa"/>
          </w:tcPr>
          <w:p w14:paraId="08DB7496" w14:textId="77777777" w:rsidR="0098730C" w:rsidRDefault="0098730C" w:rsidP="0098730C">
            <w:pPr>
              <w:rPr>
                <w:sz w:val="24"/>
                <w:szCs w:val="24"/>
              </w:rPr>
            </w:pPr>
            <w:r>
              <w:rPr>
                <w:sz w:val="24"/>
                <w:szCs w:val="24"/>
              </w:rPr>
              <w:t>5</w:t>
            </w:r>
          </w:p>
        </w:tc>
        <w:tc>
          <w:tcPr>
            <w:tcW w:w="8647" w:type="dxa"/>
          </w:tcPr>
          <w:p w14:paraId="661446E0" w14:textId="77777777" w:rsidR="0098730C" w:rsidRDefault="0098730C" w:rsidP="0098730C">
            <w:pPr>
              <w:rPr>
                <w:sz w:val="24"/>
                <w:szCs w:val="24"/>
              </w:rPr>
            </w:pPr>
            <w:r>
              <w:rPr>
                <w:sz w:val="24"/>
                <w:szCs w:val="24"/>
              </w:rPr>
              <w:t>Equalities</w:t>
            </w:r>
            <w:r w:rsidR="009962F8">
              <w:rPr>
                <w:sz w:val="24"/>
                <w:szCs w:val="24"/>
              </w:rPr>
              <w:t xml:space="preserve"> Impact</w:t>
            </w:r>
          </w:p>
          <w:p w14:paraId="32EFFBE8" w14:textId="77777777" w:rsidR="007453A1" w:rsidRDefault="007453A1" w:rsidP="0098730C">
            <w:pPr>
              <w:rPr>
                <w:sz w:val="24"/>
                <w:szCs w:val="24"/>
              </w:rPr>
            </w:pPr>
          </w:p>
          <w:p w14:paraId="3B9FC8C6" w14:textId="77777777" w:rsidR="00EA71BD" w:rsidRDefault="006434B7" w:rsidP="008D74AE">
            <w:pPr>
              <w:rPr>
                <w:sz w:val="24"/>
                <w:szCs w:val="24"/>
              </w:rPr>
            </w:pPr>
            <w:r>
              <w:rPr>
                <w:sz w:val="24"/>
                <w:szCs w:val="24"/>
              </w:rPr>
              <w:t xml:space="preserve">Each project on the business plan </w:t>
            </w:r>
            <w:r w:rsidR="00CD3CA0">
              <w:rPr>
                <w:sz w:val="24"/>
                <w:szCs w:val="24"/>
              </w:rPr>
              <w:t xml:space="preserve">will consider </w:t>
            </w:r>
            <w:r>
              <w:rPr>
                <w:sz w:val="24"/>
                <w:szCs w:val="24"/>
              </w:rPr>
              <w:t xml:space="preserve">equalities impacts as appropriate and this has oversight </w:t>
            </w:r>
            <w:r w:rsidR="00EA71BD">
              <w:rPr>
                <w:sz w:val="24"/>
                <w:szCs w:val="24"/>
              </w:rPr>
              <w:t xml:space="preserve">by the Director of Strategic Development and the Chief Executive. </w:t>
            </w:r>
          </w:p>
          <w:p w14:paraId="7BE6376E" w14:textId="77777777" w:rsidR="00EA71BD" w:rsidRDefault="00EA71BD" w:rsidP="008D74AE">
            <w:pPr>
              <w:rPr>
                <w:sz w:val="24"/>
                <w:szCs w:val="24"/>
              </w:rPr>
            </w:pPr>
          </w:p>
          <w:p w14:paraId="49E97F8E" w14:textId="77777777" w:rsidR="00EA71BD" w:rsidRDefault="00EA71BD" w:rsidP="008D74AE">
            <w:pPr>
              <w:rPr>
                <w:sz w:val="24"/>
                <w:szCs w:val="24"/>
              </w:rPr>
            </w:pPr>
            <w:r>
              <w:rPr>
                <w:sz w:val="24"/>
                <w:szCs w:val="24"/>
              </w:rPr>
              <w:lastRenderedPageBreak/>
              <w:t xml:space="preserve">The Business plan includes projects, aspects of which deliver our Equalities Outcomes and </w:t>
            </w:r>
            <w:r w:rsidR="008B6C85">
              <w:rPr>
                <w:sz w:val="24"/>
                <w:szCs w:val="24"/>
              </w:rPr>
              <w:t xml:space="preserve">the </w:t>
            </w:r>
            <w:r>
              <w:rPr>
                <w:sz w:val="24"/>
                <w:szCs w:val="24"/>
              </w:rPr>
              <w:t>EHRC</w:t>
            </w:r>
            <w:r w:rsidR="008B6C85">
              <w:rPr>
                <w:sz w:val="24"/>
                <w:szCs w:val="24"/>
              </w:rPr>
              <w:t xml:space="preserve"> action plan</w:t>
            </w:r>
            <w:r>
              <w:rPr>
                <w:sz w:val="24"/>
                <w:szCs w:val="24"/>
              </w:rPr>
              <w:t xml:space="preserve">. </w:t>
            </w:r>
            <w:r w:rsidR="00D10875">
              <w:rPr>
                <w:sz w:val="24"/>
                <w:szCs w:val="24"/>
              </w:rPr>
              <w:tab/>
            </w:r>
          </w:p>
          <w:p w14:paraId="1DCF4986" w14:textId="77777777" w:rsidR="007B5804" w:rsidRDefault="007B5804" w:rsidP="008D74AE">
            <w:pPr>
              <w:rPr>
                <w:sz w:val="24"/>
                <w:szCs w:val="24"/>
              </w:rPr>
            </w:pPr>
          </w:p>
        </w:tc>
      </w:tr>
      <w:tr w:rsidR="0098730C" w14:paraId="5DB85C1E" w14:textId="77777777" w:rsidTr="00B86375">
        <w:tc>
          <w:tcPr>
            <w:tcW w:w="846" w:type="dxa"/>
          </w:tcPr>
          <w:p w14:paraId="3C1CE006" w14:textId="77777777" w:rsidR="0098730C" w:rsidRDefault="0098730C" w:rsidP="0098730C">
            <w:pPr>
              <w:rPr>
                <w:sz w:val="24"/>
                <w:szCs w:val="24"/>
              </w:rPr>
            </w:pPr>
            <w:r>
              <w:rPr>
                <w:sz w:val="24"/>
                <w:szCs w:val="24"/>
              </w:rPr>
              <w:lastRenderedPageBreak/>
              <w:t>6</w:t>
            </w:r>
          </w:p>
        </w:tc>
        <w:tc>
          <w:tcPr>
            <w:tcW w:w="8647" w:type="dxa"/>
          </w:tcPr>
          <w:p w14:paraId="3ACB0785" w14:textId="77777777" w:rsidR="0098730C" w:rsidRDefault="0098730C" w:rsidP="0098730C">
            <w:pPr>
              <w:rPr>
                <w:sz w:val="24"/>
                <w:szCs w:val="24"/>
              </w:rPr>
            </w:pPr>
            <w:r>
              <w:rPr>
                <w:sz w:val="24"/>
                <w:szCs w:val="24"/>
              </w:rPr>
              <w:t>Privacy Impact and Data Protection</w:t>
            </w:r>
          </w:p>
          <w:p w14:paraId="19EC3BC8" w14:textId="77777777" w:rsidR="007453A1" w:rsidRDefault="007453A1" w:rsidP="0098730C">
            <w:pPr>
              <w:rPr>
                <w:sz w:val="24"/>
                <w:szCs w:val="24"/>
              </w:rPr>
            </w:pPr>
          </w:p>
          <w:p w14:paraId="16BE1F8E" w14:textId="77777777" w:rsidR="006434B7" w:rsidRDefault="002D51EB" w:rsidP="000100DD">
            <w:pPr>
              <w:rPr>
                <w:sz w:val="24"/>
                <w:szCs w:val="24"/>
              </w:rPr>
            </w:pPr>
            <w:r>
              <w:rPr>
                <w:sz w:val="24"/>
                <w:szCs w:val="24"/>
              </w:rPr>
              <w:t>N/A</w:t>
            </w:r>
          </w:p>
          <w:p w14:paraId="16CD5165" w14:textId="77777777" w:rsidR="00CD3CA0" w:rsidRDefault="00CD3CA0" w:rsidP="000100DD">
            <w:pPr>
              <w:rPr>
                <w:sz w:val="24"/>
                <w:szCs w:val="24"/>
              </w:rPr>
            </w:pPr>
          </w:p>
        </w:tc>
      </w:tr>
      <w:tr w:rsidR="0098730C" w14:paraId="3184BFA9" w14:textId="77777777" w:rsidTr="00B86375">
        <w:tc>
          <w:tcPr>
            <w:tcW w:w="846" w:type="dxa"/>
          </w:tcPr>
          <w:p w14:paraId="04B2CF3B" w14:textId="77777777" w:rsidR="0098730C" w:rsidRDefault="0098730C" w:rsidP="0098730C">
            <w:pPr>
              <w:rPr>
                <w:sz w:val="24"/>
                <w:szCs w:val="24"/>
              </w:rPr>
            </w:pPr>
            <w:r>
              <w:rPr>
                <w:sz w:val="24"/>
                <w:szCs w:val="24"/>
              </w:rPr>
              <w:t>7</w:t>
            </w:r>
          </w:p>
        </w:tc>
        <w:tc>
          <w:tcPr>
            <w:tcW w:w="8647" w:type="dxa"/>
          </w:tcPr>
          <w:p w14:paraId="5AC4C63A" w14:textId="77777777" w:rsidR="0098730C" w:rsidRDefault="0098730C" w:rsidP="0098730C">
            <w:pPr>
              <w:rPr>
                <w:sz w:val="24"/>
                <w:szCs w:val="24"/>
              </w:rPr>
            </w:pPr>
            <w:r>
              <w:rPr>
                <w:sz w:val="24"/>
                <w:szCs w:val="24"/>
              </w:rPr>
              <w:t>Communications and Engagement</w:t>
            </w:r>
          </w:p>
          <w:p w14:paraId="49F576F6" w14:textId="77777777" w:rsidR="0098730C" w:rsidRDefault="0098730C" w:rsidP="0098730C">
            <w:pPr>
              <w:rPr>
                <w:sz w:val="24"/>
                <w:szCs w:val="24"/>
              </w:rPr>
            </w:pPr>
          </w:p>
          <w:p w14:paraId="68E197AD" w14:textId="77777777" w:rsidR="002D51EB" w:rsidRDefault="008B6C85" w:rsidP="00CD3CA0">
            <w:pPr>
              <w:rPr>
                <w:sz w:val="24"/>
                <w:szCs w:val="24"/>
              </w:rPr>
            </w:pPr>
            <w:r>
              <w:rPr>
                <w:sz w:val="24"/>
                <w:szCs w:val="24"/>
              </w:rPr>
              <w:t>Progress against the plan is published via Board papers, dependent on sensitivity</w:t>
            </w:r>
            <w:r w:rsidR="006434B7">
              <w:rPr>
                <w:sz w:val="24"/>
                <w:szCs w:val="24"/>
              </w:rPr>
              <w:t>.</w:t>
            </w:r>
            <w:r>
              <w:rPr>
                <w:sz w:val="24"/>
                <w:szCs w:val="24"/>
              </w:rPr>
              <w:t xml:space="preserve"> Projects will consider engagement with stakeholders as appropriate. </w:t>
            </w:r>
          </w:p>
        </w:tc>
      </w:tr>
    </w:tbl>
    <w:p w14:paraId="4CB97AE1" w14:textId="77777777" w:rsidR="009E2DC6" w:rsidRDefault="009E2DC6" w:rsidP="00B26F64">
      <w:pPr>
        <w:rPr>
          <w:sz w:val="24"/>
          <w:szCs w:val="24"/>
        </w:rPr>
      </w:pPr>
    </w:p>
    <w:tbl>
      <w:tblPr>
        <w:tblStyle w:val="TableGrid"/>
        <w:tblW w:w="9493" w:type="dxa"/>
        <w:tblLook w:val="04A0" w:firstRow="1" w:lastRow="0" w:firstColumn="1" w:lastColumn="0" w:noHBand="0" w:noVBand="1"/>
      </w:tblPr>
      <w:tblGrid>
        <w:gridCol w:w="9493"/>
      </w:tblGrid>
      <w:tr w:rsidR="00937963" w14:paraId="17633526" w14:textId="77777777" w:rsidTr="00937963">
        <w:tc>
          <w:tcPr>
            <w:tcW w:w="9493" w:type="dxa"/>
            <w:shd w:val="clear" w:color="auto" w:fill="D9D9D9" w:themeFill="background1" w:themeFillShade="D9"/>
          </w:tcPr>
          <w:p w14:paraId="02ABE455" w14:textId="77777777" w:rsidR="00937963" w:rsidRPr="0098730C" w:rsidRDefault="00937963" w:rsidP="00724A08">
            <w:pPr>
              <w:rPr>
                <w:b/>
                <w:sz w:val="24"/>
                <w:szCs w:val="24"/>
              </w:rPr>
            </w:pPr>
            <w:r>
              <w:rPr>
                <w:b/>
                <w:sz w:val="24"/>
                <w:szCs w:val="24"/>
              </w:rPr>
              <w:t>Conclusion and next steps</w:t>
            </w:r>
          </w:p>
        </w:tc>
      </w:tr>
      <w:tr w:rsidR="00937963" w14:paraId="59748883" w14:textId="77777777" w:rsidTr="00937963">
        <w:tc>
          <w:tcPr>
            <w:tcW w:w="9493" w:type="dxa"/>
          </w:tcPr>
          <w:p w14:paraId="53FAA2FC" w14:textId="77777777" w:rsidR="00937963" w:rsidRDefault="00B42DCB" w:rsidP="00D1335E">
            <w:pPr>
              <w:rPr>
                <w:sz w:val="24"/>
                <w:szCs w:val="24"/>
              </w:rPr>
            </w:pPr>
            <w:r>
              <w:rPr>
                <w:sz w:val="24"/>
                <w:szCs w:val="24"/>
              </w:rPr>
              <w:t>The Board is asked to consider the paper and comment on any issues</w:t>
            </w:r>
            <w:r w:rsidR="00D1335E">
              <w:rPr>
                <w:sz w:val="24"/>
                <w:szCs w:val="24"/>
              </w:rPr>
              <w:t xml:space="preserve">. </w:t>
            </w:r>
          </w:p>
          <w:p w14:paraId="514B8685" w14:textId="77777777" w:rsidR="001E5D5F" w:rsidRDefault="001E5D5F" w:rsidP="00D1335E">
            <w:pPr>
              <w:rPr>
                <w:sz w:val="24"/>
                <w:szCs w:val="24"/>
              </w:rPr>
            </w:pPr>
          </w:p>
        </w:tc>
      </w:tr>
    </w:tbl>
    <w:p w14:paraId="66A5EE84" w14:textId="77777777" w:rsidR="009E2DC6" w:rsidRDefault="009E2DC6" w:rsidP="00B26F64">
      <w:pPr>
        <w:rPr>
          <w:sz w:val="24"/>
          <w:szCs w:val="24"/>
        </w:rPr>
      </w:pPr>
    </w:p>
    <w:tbl>
      <w:tblPr>
        <w:tblStyle w:val="TableGrid"/>
        <w:tblW w:w="0" w:type="auto"/>
        <w:tblLook w:val="04A0" w:firstRow="1" w:lastRow="0" w:firstColumn="1" w:lastColumn="0" w:noHBand="0" w:noVBand="1"/>
      </w:tblPr>
      <w:tblGrid>
        <w:gridCol w:w="9203"/>
      </w:tblGrid>
      <w:tr w:rsidR="00B668B4" w14:paraId="7CC38C0E" w14:textId="77777777" w:rsidTr="00D566C3">
        <w:tc>
          <w:tcPr>
            <w:tcW w:w="9322" w:type="dxa"/>
            <w:shd w:val="clear" w:color="auto" w:fill="D9D9D9" w:themeFill="background1" w:themeFillShade="D9"/>
          </w:tcPr>
          <w:p w14:paraId="06BC317F" w14:textId="77777777" w:rsidR="00B668B4" w:rsidRPr="0098730C" w:rsidRDefault="00B668B4" w:rsidP="00B86375">
            <w:pPr>
              <w:rPr>
                <w:b/>
                <w:sz w:val="24"/>
                <w:szCs w:val="24"/>
              </w:rPr>
            </w:pPr>
            <w:r w:rsidRPr="0098730C">
              <w:rPr>
                <w:b/>
                <w:sz w:val="24"/>
                <w:szCs w:val="24"/>
              </w:rPr>
              <w:t>Appendices/Further Reading</w:t>
            </w:r>
          </w:p>
        </w:tc>
      </w:tr>
      <w:tr w:rsidR="00B668B4" w14:paraId="15D6F812" w14:textId="77777777" w:rsidTr="00D566C3">
        <w:tc>
          <w:tcPr>
            <w:tcW w:w="9322" w:type="dxa"/>
            <w:tcBorders>
              <w:right w:val="single" w:sz="4" w:space="0" w:color="auto"/>
            </w:tcBorders>
          </w:tcPr>
          <w:p w14:paraId="74E0FAC1" w14:textId="77777777" w:rsidR="002D51EB" w:rsidRDefault="00CD3CA0" w:rsidP="00D1335E">
            <w:pPr>
              <w:rPr>
                <w:sz w:val="24"/>
                <w:szCs w:val="24"/>
              </w:rPr>
            </w:pPr>
            <w:r w:rsidRPr="00EF7F47">
              <w:rPr>
                <w:b/>
                <w:sz w:val="24"/>
                <w:szCs w:val="24"/>
              </w:rPr>
              <w:t>Appendix</w:t>
            </w:r>
            <w:r w:rsidR="00D566C3" w:rsidRPr="00EF7F47">
              <w:rPr>
                <w:b/>
                <w:sz w:val="24"/>
                <w:szCs w:val="24"/>
              </w:rPr>
              <w:t xml:space="preserve"> 1</w:t>
            </w:r>
            <w:r>
              <w:rPr>
                <w:sz w:val="24"/>
                <w:szCs w:val="24"/>
              </w:rPr>
              <w:t xml:space="preserve"> </w:t>
            </w:r>
            <w:r w:rsidR="00D566C3">
              <w:rPr>
                <w:sz w:val="24"/>
                <w:szCs w:val="24"/>
              </w:rPr>
              <w:t>–</w:t>
            </w:r>
            <w:r w:rsidR="00D1335E">
              <w:rPr>
                <w:sz w:val="24"/>
                <w:szCs w:val="24"/>
              </w:rPr>
              <w:t xml:space="preserve"> </w:t>
            </w:r>
            <w:r w:rsidR="00B42DCB">
              <w:rPr>
                <w:sz w:val="24"/>
                <w:szCs w:val="24"/>
              </w:rPr>
              <w:t>Details of business plan projects</w:t>
            </w:r>
          </w:p>
          <w:p w14:paraId="7600C01C" w14:textId="77777777" w:rsidR="00B42DCB" w:rsidRDefault="00B42DCB" w:rsidP="00D1335E">
            <w:pPr>
              <w:rPr>
                <w:sz w:val="24"/>
                <w:szCs w:val="24"/>
              </w:rPr>
            </w:pPr>
          </w:p>
        </w:tc>
      </w:tr>
    </w:tbl>
    <w:p w14:paraId="72F794CA" w14:textId="77777777" w:rsidR="00CD3CA0" w:rsidRDefault="00CD3CA0" w:rsidP="00F72146"/>
    <w:p w14:paraId="1F1409D0" w14:textId="77777777" w:rsidR="003363F5" w:rsidRDefault="003363F5">
      <w:pPr>
        <w:rPr>
          <w:b/>
          <w:sz w:val="24"/>
          <w:szCs w:val="24"/>
        </w:rPr>
      </w:pPr>
      <w:bookmarkStart w:id="1" w:name="_Toc76129261"/>
      <w:r>
        <w:rPr>
          <w:sz w:val="24"/>
        </w:rPr>
        <w:br w:type="page"/>
      </w:r>
    </w:p>
    <w:p w14:paraId="5EC930ED" w14:textId="77777777" w:rsidR="00EF2F2B" w:rsidRDefault="0040377B" w:rsidP="00CB2625">
      <w:pPr>
        <w:pStyle w:val="Heading2"/>
        <w:rPr>
          <w:sz w:val="24"/>
        </w:rPr>
      </w:pPr>
      <w:r>
        <w:rPr>
          <w:sz w:val="24"/>
        </w:rPr>
        <w:lastRenderedPageBreak/>
        <w:tab/>
      </w:r>
      <w:r w:rsidR="00CB2625">
        <w:rPr>
          <w:sz w:val="24"/>
        </w:rPr>
        <w:tab/>
      </w:r>
      <w:r w:rsidR="00CB2625">
        <w:rPr>
          <w:sz w:val="24"/>
        </w:rPr>
        <w:tab/>
      </w:r>
      <w:r w:rsidR="00CB2625">
        <w:rPr>
          <w:sz w:val="24"/>
        </w:rPr>
        <w:tab/>
      </w:r>
      <w:r w:rsidR="00CB2625">
        <w:rPr>
          <w:sz w:val="24"/>
        </w:rPr>
        <w:tab/>
      </w:r>
      <w:r w:rsidR="00CB2625">
        <w:rPr>
          <w:sz w:val="24"/>
        </w:rPr>
        <w:tab/>
      </w:r>
      <w:r w:rsidR="00CB2625">
        <w:rPr>
          <w:sz w:val="24"/>
        </w:rPr>
        <w:tab/>
      </w:r>
      <w:r w:rsidR="00CB2625">
        <w:rPr>
          <w:sz w:val="24"/>
        </w:rPr>
        <w:tab/>
      </w:r>
      <w:r w:rsidR="00CB2625">
        <w:rPr>
          <w:sz w:val="24"/>
        </w:rPr>
        <w:tab/>
      </w:r>
      <w:r w:rsidR="00CB2625">
        <w:rPr>
          <w:sz w:val="24"/>
        </w:rPr>
        <w:tab/>
      </w:r>
      <w:r w:rsidR="00EF2F2B">
        <w:rPr>
          <w:sz w:val="24"/>
        </w:rPr>
        <w:t>Appendix 1</w:t>
      </w:r>
    </w:p>
    <w:p w14:paraId="6766CF0F" w14:textId="77777777" w:rsidR="00EF2F2B" w:rsidRDefault="00EF2F2B" w:rsidP="00EF2F2B">
      <w:pPr>
        <w:pStyle w:val="Heading2"/>
        <w:rPr>
          <w:sz w:val="24"/>
        </w:rPr>
      </w:pPr>
    </w:p>
    <w:p w14:paraId="6E225FEB" w14:textId="77777777" w:rsidR="00EF2F2B" w:rsidRPr="00EF2F2B" w:rsidRDefault="00EF2F2B" w:rsidP="00EF2F2B">
      <w:pPr>
        <w:pStyle w:val="Heading2"/>
        <w:rPr>
          <w:sz w:val="24"/>
        </w:rPr>
      </w:pPr>
      <w:r w:rsidRPr="00EF2F2B">
        <w:rPr>
          <w:sz w:val="24"/>
        </w:rPr>
        <w:t>Strategic Objective 1: We deliver a high quality, user focussed service</w:t>
      </w:r>
      <w:bookmarkEnd w:id="1"/>
      <w:r w:rsidRPr="00EF2F2B">
        <w:rPr>
          <w:sz w:val="24"/>
        </w:rPr>
        <w:t xml:space="preserve"> </w:t>
      </w:r>
    </w:p>
    <w:p w14:paraId="37C6A2AC" w14:textId="77777777" w:rsidR="00EF2F2B" w:rsidRDefault="00EF2F2B" w:rsidP="00EF2F2B">
      <w:pPr>
        <w:spacing w:line="276" w:lineRule="auto"/>
        <w:rPr>
          <w:sz w:val="24"/>
          <w:szCs w:val="24"/>
        </w:rPr>
      </w:pPr>
      <w:r w:rsidRPr="79E2836D">
        <w:rPr>
          <w:sz w:val="24"/>
          <w:szCs w:val="24"/>
        </w:rPr>
        <w:t xml:space="preserve"> </w:t>
      </w:r>
    </w:p>
    <w:tbl>
      <w:tblPr>
        <w:tblStyle w:val="TableGrid"/>
        <w:tblW w:w="0" w:type="auto"/>
        <w:tblLook w:val="04A0" w:firstRow="1" w:lastRow="0" w:firstColumn="1" w:lastColumn="0" w:noHBand="0" w:noVBand="1"/>
        <w:tblCaption w:val="Review of template letters"/>
        <w:tblDescription w:val="Table describing key parts of this workstream including supporting evidence, who will benefit from the work, the activity under this workstream, how we will measure progress, SLAB team responsible and the duration of the project."/>
      </w:tblPr>
      <w:tblGrid>
        <w:gridCol w:w="1826"/>
        <w:gridCol w:w="7377"/>
      </w:tblGrid>
      <w:tr w:rsidR="00EF2F2B" w:rsidRPr="001E11C0" w14:paraId="3DE2C7CA" w14:textId="77777777" w:rsidTr="001F4F1A">
        <w:tc>
          <w:tcPr>
            <w:tcW w:w="10622" w:type="dxa"/>
            <w:gridSpan w:val="2"/>
            <w:shd w:val="clear" w:color="auto" w:fill="CCECFF"/>
          </w:tcPr>
          <w:p w14:paraId="5A5B7454" w14:textId="77777777" w:rsidR="00EF2F2B" w:rsidRPr="00370C9C" w:rsidRDefault="00EF2F2B" w:rsidP="001F4F1A">
            <w:pPr>
              <w:spacing w:line="276" w:lineRule="auto"/>
              <w:rPr>
                <w:b/>
                <w:bCs/>
                <w:sz w:val="24"/>
                <w:szCs w:val="24"/>
              </w:rPr>
            </w:pPr>
            <w:proofErr w:type="spellStart"/>
            <w:r w:rsidRPr="412F3144">
              <w:rPr>
                <w:b/>
                <w:bCs/>
                <w:sz w:val="24"/>
                <w:szCs w:val="24"/>
              </w:rPr>
              <w:t>Workstream</w:t>
            </w:r>
            <w:proofErr w:type="spellEnd"/>
            <w:r w:rsidRPr="412F3144">
              <w:rPr>
                <w:b/>
                <w:bCs/>
                <w:sz w:val="24"/>
                <w:szCs w:val="24"/>
              </w:rPr>
              <w:t xml:space="preserve"> </w:t>
            </w:r>
            <w:r>
              <w:rPr>
                <w:b/>
                <w:bCs/>
                <w:sz w:val="24"/>
                <w:szCs w:val="24"/>
              </w:rPr>
              <w:t>1</w:t>
            </w:r>
            <w:r w:rsidRPr="412F3144">
              <w:rPr>
                <w:b/>
                <w:bCs/>
                <w:sz w:val="24"/>
                <w:szCs w:val="24"/>
              </w:rPr>
              <w:t>: Development and Implementation of a Corporate Customer Service Policy</w:t>
            </w:r>
          </w:p>
          <w:p w14:paraId="018A9E2D" w14:textId="77777777" w:rsidR="00EF2F2B" w:rsidRPr="008F70A2" w:rsidRDefault="00EF2F2B" w:rsidP="001F4F1A">
            <w:pPr>
              <w:spacing w:line="276" w:lineRule="auto"/>
              <w:rPr>
                <w:b/>
                <w:sz w:val="24"/>
                <w:szCs w:val="24"/>
              </w:rPr>
            </w:pPr>
          </w:p>
        </w:tc>
      </w:tr>
      <w:tr w:rsidR="00EF2F2B" w:rsidRPr="001E11C0" w14:paraId="5DBCA254" w14:textId="77777777" w:rsidTr="001F4F1A">
        <w:tc>
          <w:tcPr>
            <w:tcW w:w="1980" w:type="dxa"/>
            <w:shd w:val="clear" w:color="auto" w:fill="F2F2F2" w:themeFill="background1" w:themeFillShade="F2"/>
          </w:tcPr>
          <w:p w14:paraId="40176700" w14:textId="77777777" w:rsidR="00EF2F2B" w:rsidRPr="00A0768C" w:rsidRDefault="00EF2F2B" w:rsidP="001F4F1A">
            <w:pPr>
              <w:spacing w:line="276" w:lineRule="auto"/>
              <w:rPr>
                <w:b/>
                <w:sz w:val="24"/>
                <w:szCs w:val="24"/>
              </w:rPr>
            </w:pPr>
            <w:r w:rsidRPr="00A0768C">
              <w:rPr>
                <w:b/>
                <w:sz w:val="24"/>
                <w:szCs w:val="24"/>
              </w:rPr>
              <w:t xml:space="preserve">Drivers </w:t>
            </w:r>
          </w:p>
        </w:tc>
        <w:tc>
          <w:tcPr>
            <w:tcW w:w="8642" w:type="dxa"/>
            <w:shd w:val="clear" w:color="auto" w:fill="auto"/>
          </w:tcPr>
          <w:p w14:paraId="5CD74F67" w14:textId="77777777" w:rsidR="00EF2F2B" w:rsidRDefault="00EF2F2B" w:rsidP="00EF2F2B">
            <w:pPr>
              <w:numPr>
                <w:ilvl w:val="0"/>
                <w:numId w:val="12"/>
              </w:numPr>
              <w:spacing w:line="276" w:lineRule="auto"/>
              <w:rPr>
                <w:sz w:val="24"/>
                <w:szCs w:val="24"/>
              </w:rPr>
            </w:pPr>
            <w:r w:rsidRPr="001E11C0">
              <w:rPr>
                <w:sz w:val="24"/>
                <w:szCs w:val="24"/>
              </w:rPr>
              <w:t>Civil Finance teams in their interactions with applicants/ members of the public</w:t>
            </w:r>
          </w:p>
          <w:p w14:paraId="4B0E0B8B" w14:textId="77777777" w:rsidR="00EF2F2B" w:rsidRDefault="00EF2F2B" w:rsidP="00EF2F2B">
            <w:pPr>
              <w:numPr>
                <w:ilvl w:val="0"/>
                <w:numId w:val="12"/>
              </w:numPr>
              <w:spacing w:line="276" w:lineRule="auto"/>
              <w:rPr>
                <w:sz w:val="24"/>
                <w:szCs w:val="24"/>
              </w:rPr>
            </w:pPr>
            <w:r w:rsidRPr="001E11C0">
              <w:rPr>
                <w:sz w:val="24"/>
                <w:szCs w:val="24"/>
              </w:rPr>
              <w:t>Mental Health Check survey and feedback from employees.</w:t>
            </w:r>
          </w:p>
          <w:p w14:paraId="74DDA743" w14:textId="77777777" w:rsidR="00EF2F2B" w:rsidRDefault="00EF2F2B" w:rsidP="00EF2F2B">
            <w:pPr>
              <w:numPr>
                <w:ilvl w:val="0"/>
                <w:numId w:val="12"/>
              </w:numPr>
              <w:spacing w:line="276" w:lineRule="auto"/>
              <w:rPr>
                <w:sz w:val="24"/>
                <w:szCs w:val="24"/>
              </w:rPr>
            </w:pPr>
            <w:r>
              <w:rPr>
                <w:sz w:val="24"/>
                <w:szCs w:val="24"/>
              </w:rPr>
              <w:t>Feedback from equality organisations during our external engagement process</w:t>
            </w:r>
          </w:p>
          <w:p w14:paraId="7666B863" w14:textId="77777777" w:rsidR="00EF2F2B" w:rsidRPr="001E11C0" w:rsidRDefault="00EF2F2B" w:rsidP="00EF2F2B">
            <w:pPr>
              <w:numPr>
                <w:ilvl w:val="0"/>
                <w:numId w:val="12"/>
              </w:numPr>
              <w:spacing w:line="276" w:lineRule="auto"/>
              <w:rPr>
                <w:sz w:val="24"/>
                <w:szCs w:val="24"/>
              </w:rPr>
            </w:pPr>
            <w:r>
              <w:rPr>
                <w:sz w:val="24"/>
                <w:szCs w:val="24"/>
              </w:rPr>
              <w:t>Internal research conducted during 2017-2020 outcomes cycle and finding that we tend to respond to communication support needs on an ad hoc basis</w:t>
            </w:r>
          </w:p>
        </w:tc>
      </w:tr>
      <w:tr w:rsidR="00EF2F2B" w:rsidRPr="001E11C0" w14:paraId="098C244C" w14:textId="77777777" w:rsidTr="001F4F1A">
        <w:tc>
          <w:tcPr>
            <w:tcW w:w="1980" w:type="dxa"/>
            <w:shd w:val="clear" w:color="auto" w:fill="F2F2F2" w:themeFill="background1" w:themeFillShade="F2"/>
          </w:tcPr>
          <w:p w14:paraId="28AC4DCE" w14:textId="77777777" w:rsidR="00EF2F2B" w:rsidRPr="00A0768C" w:rsidRDefault="00EF2F2B" w:rsidP="001F4F1A">
            <w:pPr>
              <w:spacing w:line="276" w:lineRule="auto"/>
              <w:rPr>
                <w:b/>
                <w:sz w:val="24"/>
                <w:szCs w:val="24"/>
              </w:rPr>
            </w:pPr>
            <w:r w:rsidRPr="00A0768C">
              <w:rPr>
                <w:b/>
                <w:sz w:val="24"/>
                <w:szCs w:val="24"/>
              </w:rPr>
              <w:t>Who will benefit?</w:t>
            </w:r>
          </w:p>
        </w:tc>
        <w:tc>
          <w:tcPr>
            <w:tcW w:w="8642" w:type="dxa"/>
          </w:tcPr>
          <w:p w14:paraId="753190C7" w14:textId="77777777" w:rsidR="00EF2F2B" w:rsidRPr="001E11C0" w:rsidRDefault="00EF2F2B" w:rsidP="00EF2F2B">
            <w:pPr>
              <w:numPr>
                <w:ilvl w:val="0"/>
                <w:numId w:val="12"/>
              </w:numPr>
              <w:spacing w:line="276" w:lineRule="auto"/>
              <w:rPr>
                <w:sz w:val="24"/>
                <w:szCs w:val="24"/>
              </w:rPr>
            </w:pPr>
            <w:r>
              <w:rPr>
                <w:sz w:val="24"/>
                <w:szCs w:val="24"/>
              </w:rPr>
              <w:t>All external customers</w:t>
            </w:r>
          </w:p>
        </w:tc>
      </w:tr>
      <w:tr w:rsidR="00EF2F2B" w:rsidRPr="001E11C0" w14:paraId="1EF645B4" w14:textId="77777777" w:rsidTr="001F4F1A">
        <w:tc>
          <w:tcPr>
            <w:tcW w:w="1980" w:type="dxa"/>
            <w:shd w:val="clear" w:color="auto" w:fill="F2F2F2" w:themeFill="background1" w:themeFillShade="F2"/>
          </w:tcPr>
          <w:p w14:paraId="605930C7" w14:textId="77777777" w:rsidR="00EF2F2B" w:rsidRPr="00A0768C" w:rsidRDefault="00EF2F2B" w:rsidP="001F4F1A">
            <w:pPr>
              <w:spacing w:line="276" w:lineRule="auto"/>
              <w:rPr>
                <w:b/>
                <w:sz w:val="24"/>
                <w:szCs w:val="24"/>
              </w:rPr>
            </w:pPr>
            <w:r w:rsidRPr="00A0768C">
              <w:rPr>
                <w:b/>
                <w:sz w:val="24"/>
                <w:szCs w:val="24"/>
              </w:rPr>
              <w:t>Activity</w:t>
            </w:r>
          </w:p>
        </w:tc>
        <w:tc>
          <w:tcPr>
            <w:tcW w:w="8642" w:type="dxa"/>
          </w:tcPr>
          <w:p w14:paraId="58B132D6" w14:textId="77777777" w:rsidR="00EF2F2B" w:rsidRDefault="00EF2F2B" w:rsidP="00EF2F2B">
            <w:pPr>
              <w:pStyle w:val="ListParagraph"/>
              <w:numPr>
                <w:ilvl w:val="0"/>
                <w:numId w:val="12"/>
              </w:numPr>
              <w:spacing w:line="276" w:lineRule="auto"/>
              <w:rPr>
                <w:sz w:val="24"/>
                <w:szCs w:val="24"/>
              </w:rPr>
            </w:pPr>
            <w:r w:rsidRPr="412F3144">
              <w:rPr>
                <w:sz w:val="24"/>
                <w:szCs w:val="24"/>
              </w:rPr>
              <w:t>Develop a corporate customer service policy based on research and current good practice</w:t>
            </w:r>
          </w:p>
          <w:p w14:paraId="20F80ED7" w14:textId="77777777" w:rsidR="00EF2F2B" w:rsidRDefault="00EF2F2B" w:rsidP="00EF2F2B">
            <w:pPr>
              <w:pStyle w:val="ListParagraph"/>
              <w:numPr>
                <w:ilvl w:val="0"/>
                <w:numId w:val="12"/>
              </w:numPr>
              <w:spacing w:line="276" w:lineRule="auto"/>
              <w:rPr>
                <w:sz w:val="24"/>
                <w:szCs w:val="24"/>
              </w:rPr>
            </w:pPr>
            <w:r w:rsidRPr="412F3144">
              <w:rPr>
                <w:sz w:val="24"/>
                <w:szCs w:val="24"/>
              </w:rPr>
              <w:t xml:space="preserve">Identify additional guidance and supporting policies that are required to ensure the policy can be effectively implemented.  </w:t>
            </w:r>
          </w:p>
          <w:p w14:paraId="675E1270" w14:textId="77777777" w:rsidR="00EF2F2B" w:rsidRPr="005F1D38" w:rsidRDefault="00EF2F2B" w:rsidP="00EF2F2B">
            <w:pPr>
              <w:pStyle w:val="ListParagraph"/>
              <w:numPr>
                <w:ilvl w:val="0"/>
                <w:numId w:val="12"/>
              </w:numPr>
              <w:spacing w:line="276" w:lineRule="auto"/>
              <w:rPr>
                <w:sz w:val="24"/>
                <w:szCs w:val="24"/>
              </w:rPr>
            </w:pPr>
            <w:r w:rsidRPr="412F3144">
              <w:rPr>
                <w:sz w:val="24"/>
                <w:szCs w:val="24"/>
              </w:rPr>
              <w:t>Publish the policy including in suitable formats including BSL video with audio and subtitles, and easy read format.</w:t>
            </w:r>
          </w:p>
        </w:tc>
      </w:tr>
      <w:tr w:rsidR="00EF2F2B" w:rsidRPr="001E11C0" w14:paraId="60F0228C" w14:textId="77777777" w:rsidTr="001F4F1A">
        <w:tc>
          <w:tcPr>
            <w:tcW w:w="1980" w:type="dxa"/>
            <w:shd w:val="clear" w:color="auto" w:fill="F2F2F2" w:themeFill="background1" w:themeFillShade="F2"/>
          </w:tcPr>
          <w:p w14:paraId="68DCDD42" w14:textId="77777777" w:rsidR="00EF2F2B" w:rsidRPr="00A0768C" w:rsidRDefault="00EF2F2B" w:rsidP="001F4F1A">
            <w:pPr>
              <w:spacing w:line="276" w:lineRule="auto"/>
              <w:rPr>
                <w:b/>
                <w:sz w:val="24"/>
                <w:szCs w:val="24"/>
              </w:rPr>
            </w:pPr>
            <w:r w:rsidRPr="00A0768C">
              <w:rPr>
                <w:b/>
                <w:sz w:val="24"/>
                <w:szCs w:val="24"/>
              </w:rPr>
              <w:t>Measures</w:t>
            </w:r>
          </w:p>
        </w:tc>
        <w:tc>
          <w:tcPr>
            <w:tcW w:w="8642" w:type="dxa"/>
          </w:tcPr>
          <w:p w14:paraId="7C212921" w14:textId="77777777" w:rsidR="00EF2F2B" w:rsidRDefault="00EF2F2B" w:rsidP="00EF2F2B">
            <w:pPr>
              <w:pStyle w:val="ListParagraph"/>
              <w:numPr>
                <w:ilvl w:val="0"/>
                <w:numId w:val="14"/>
              </w:numPr>
              <w:spacing w:line="276" w:lineRule="auto"/>
              <w:rPr>
                <w:sz w:val="24"/>
                <w:szCs w:val="24"/>
              </w:rPr>
            </w:pPr>
            <w:r w:rsidRPr="412F3144">
              <w:rPr>
                <w:sz w:val="24"/>
                <w:szCs w:val="24"/>
              </w:rPr>
              <w:t>Involvement of stakeholders in the development of the policy</w:t>
            </w:r>
          </w:p>
          <w:p w14:paraId="1F33D65E" w14:textId="77777777" w:rsidR="00EF2F2B" w:rsidRDefault="00EF2F2B" w:rsidP="00EF2F2B">
            <w:pPr>
              <w:pStyle w:val="ListParagraph"/>
              <w:numPr>
                <w:ilvl w:val="0"/>
                <w:numId w:val="14"/>
              </w:numPr>
              <w:spacing w:line="276" w:lineRule="auto"/>
              <w:rPr>
                <w:sz w:val="24"/>
                <w:szCs w:val="24"/>
              </w:rPr>
            </w:pPr>
            <w:r>
              <w:rPr>
                <w:sz w:val="24"/>
                <w:szCs w:val="24"/>
              </w:rPr>
              <w:t>Monitoring of complaints</w:t>
            </w:r>
          </w:p>
          <w:p w14:paraId="22B3A5E6" w14:textId="77777777" w:rsidR="00EF2F2B" w:rsidRPr="000D4CA0" w:rsidRDefault="00EF2F2B" w:rsidP="00EF2F2B">
            <w:pPr>
              <w:pStyle w:val="ListParagraph"/>
              <w:numPr>
                <w:ilvl w:val="0"/>
                <w:numId w:val="14"/>
              </w:numPr>
              <w:spacing w:line="276" w:lineRule="auto"/>
              <w:rPr>
                <w:sz w:val="24"/>
                <w:szCs w:val="24"/>
              </w:rPr>
            </w:pPr>
            <w:r>
              <w:rPr>
                <w:sz w:val="24"/>
                <w:szCs w:val="24"/>
              </w:rPr>
              <w:t>Baselines from surveys of staff and applicants established 2021</w:t>
            </w:r>
          </w:p>
        </w:tc>
      </w:tr>
      <w:tr w:rsidR="00EF2F2B" w:rsidRPr="001E11C0" w14:paraId="6A4B4965" w14:textId="77777777" w:rsidTr="001F4F1A">
        <w:tc>
          <w:tcPr>
            <w:tcW w:w="1980" w:type="dxa"/>
            <w:shd w:val="clear" w:color="auto" w:fill="F2F2F2" w:themeFill="background1" w:themeFillShade="F2"/>
          </w:tcPr>
          <w:p w14:paraId="776A4553" w14:textId="77777777" w:rsidR="00EF2F2B" w:rsidRPr="00A0768C" w:rsidRDefault="00EF2F2B" w:rsidP="001F4F1A">
            <w:pPr>
              <w:spacing w:line="276" w:lineRule="auto"/>
              <w:rPr>
                <w:b/>
                <w:sz w:val="24"/>
                <w:szCs w:val="24"/>
              </w:rPr>
            </w:pPr>
            <w:r w:rsidRPr="00A0768C">
              <w:rPr>
                <w:b/>
                <w:sz w:val="24"/>
                <w:szCs w:val="24"/>
              </w:rPr>
              <w:t>Owner</w:t>
            </w:r>
          </w:p>
        </w:tc>
        <w:tc>
          <w:tcPr>
            <w:tcW w:w="8642" w:type="dxa"/>
          </w:tcPr>
          <w:p w14:paraId="42F273A5" w14:textId="77777777" w:rsidR="00EF2F2B" w:rsidRPr="00A0768C" w:rsidRDefault="00EF2F2B" w:rsidP="001F4F1A">
            <w:pPr>
              <w:spacing w:line="276" w:lineRule="auto"/>
              <w:rPr>
                <w:sz w:val="24"/>
                <w:szCs w:val="24"/>
              </w:rPr>
            </w:pPr>
            <w:r w:rsidRPr="00A0768C">
              <w:rPr>
                <w:sz w:val="24"/>
                <w:szCs w:val="24"/>
              </w:rPr>
              <w:t>Director of Strategic Development</w:t>
            </w:r>
          </w:p>
        </w:tc>
      </w:tr>
      <w:tr w:rsidR="00EF2F2B" w:rsidRPr="001E11C0" w14:paraId="7E419276" w14:textId="77777777" w:rsidTr="001F4F1A">
        <w:tc>
          <w:tcPr>
            <w:tcW w:w="1980" w:type="dxa"/>
            <w:shd w:val="clear" w:color="auto" w:fill="F2F2F2" w:themeFill="background1" w:themeFillShade="F2"/>
          </w:tcPr>
          <w:p w14:paraId="654B9A54" w14:textId="77777777" w:rsidR="00EF2F2B" w:rsidRPr="00A0768C" w:rsidRDefault="00EF2F2B" w:rsidP="001F4F1A">
            <w:pPr>
              <w:spacing w:line="276" w:lineRule="auto"/>
              <w:rPr>
                <w:b/>
                <w:sz w:val="24"/>
                <w:szCs w:val="24"/>
              </w:rPr>
            </w:pPr>
            <w:r w:rsidRPr="00A0768C">
              <w:rPr>
                <w:b/>
                <w:sz w:val="24"/>
                <w:szCs w:val="24"/>
              </w:rPr>
              <w:t>Duration</w:t>
            </w:r>
          </w:p>
        </w:tc>
        <w:tc>
          <w:tcPr>
            <w:tcW w:w="8642" w:type="dxa"/>
          </w:tcPr>
          <w:p w14:paraId="206C8546" w14:textId="77777777" w:rsidR="00EF2F2B" w:rsidRPr="005F1D38" w:rsidRDefault="00EF2F2B" w:rsidP="00EF2F2B">
            <w:pPr>
              <w:pStyle w:val="ListParagraph"/>
              <w:numPr>
                <w:ilvl w:val="0"/>
                <w:numId w:val="16"/>
              </w:numPr>
              <w:spacing w:line="276" w:lineRule="auto"/>
              <w:rPr>
                <w:sz w:val="24"/>
                <w:szCs w:val="24"/>
              </w:rPr>
            </w:pPr>
            <w:r>
              <w:rPr>
                <w:sz w:val="24"/>
                <w:szCs w:val="24"/>
              </w:rPr>
              <w:t>Implementation by April 2022</w:t>
            </w:r>
          </w:p>
        </w:tc>
      </w:tr>
    </w:tbl>
    <w:p w14:paraId="349CB660" w14:textId="77777777" w:rsidR="00EF2F2B" w:rsidRDefault="00EF2F2B" w:rsidP="00EF2F2B">
      <w:pPr>
        <w:spacing w:line="276" w:lineRule="auto"/>
        <w:rPr>
          <w:sz w:val="24"/>
          <w:szCs w:val="24"/>
        </w:rPr>
      </w:pPr>
    </w:p>
    <w:tbl>
      <w:tblPr>
        <w:tblStyle w:val="TableGrid"/>
        <w:tblW w:w="0" w:type="auto"/>
        <w:tblLook w:val="04A0" w:firstRow="1" w:lastRow="0" w:firstColumn="1" w:lastColumn="0" w:noHBand="0" w:noVBand="1"/>
        <w:tblCaption w:val="Review of template letters"/>
        <w:tblDescription w:val="Table describing key parts of this workstream including supporting evidence, who will benefit from the work, the activity under this workstream, how we will measure progress, SLAB team responsible and the duration of the project."/>
      </w:tblPr>
      <w:tblGrid>
        <w:gridCol w:w="1461"/>
        <w:gridCol w:w="7742"/>
      </w:tblGrid>
      <w:tr w:rsidR="00EF2F2B" w:rsidRPr="001E11C0" w14:paraId="27340BB2" w14:textId="77777777" w:rsidTr="001F4F1A">
        <w:tc>
          <w:tcPr>
            <w:tcW w:w="10848" w:type="dxa"/>
            <w:gridSpan w:val="2"/>
            <w:shd w:val="clear" w:color="auto" w:fill="FFC000"/>
          </w:tcPr>
          <w:p w14:paraId="7B0D3DF0" w14:textId="77777777" w:rsidR="00EF2F2B" w:rsidRDefault="00EF2F2B" w:rsidP="001F4F1A">
            <w:pPr>
              <w:spacing w:line="276" w:lineRule="auto"/>
              <w:rPr>
                <w:b/>
                <w:sz w:val="24"/>
                <w:szCs w:val="24"/>
              </w:rPr>
            </w:pPr>
            <w:proofErr w:type="spellStart"/>
            <w:r>
              <w:rPr>
                <w:b/>
                <w:sz w:val="24"/>
                <w:szCs w:val="24"/>
              </w:rPr>
              <w:t>Workstream</w:t>
            </w:r>
            <w:proofErr w:type="spellEnd"/>
            <w:r>
              <w:rPr>
                <w:b/>
                <w:sz w:val="24"/>
                <w:szCs w:val="24"/>
              </w:rPr>
              <w:t xml:space="preserve"> 2: </w:t>
            </w:r>
            <w:r w:rsidRPr="001E11C0">
              <w:rPr>
                <w:b/>
                <w:sz w:val="24"/>
                <w:szCs w:val="24"/>
              </w:rPr>
              <w:t>Review of template letters</w:t>
            </w:r>
          </w:p>
          <w:p w14:paraId="460E21D0" w14:textId="77777777" w:rsidR="00EF2F2B" w:rsidRPr="001E11C0" w:rsidRDefault="00EF2F2B" w:rsidP="001F4F1A">
            <w:pPr>
              <w:spacing w:line="276" w:lineRule="auto"/>
              <w:rPr>
                <w:b/>
                <w:sz w:val="24"/>
                <w:szCs w:val="24"/>
              </w:rPr>
            </w:pPr>
          </w:p>
        </w:tc>
      </w:tr>
      <w:tr w:rsidR="00EF2F2B" w:rsidRPr="001E11C0" w14:paraId="34D03AC3" w14:textId="77777777" w:rsidTr="001F4F1A">
        <w:tc>
          <w:tcPr>
            <w:tcW w:w="1526" w:type="dxa"/>
            <w:shd w:val="clear" w:color="auto" w:fill="F2F2F2" w:themeFill="background1" w:themeFillShade="F2"/>
          </w:tcPr>
          <w:p w14:paraId="12B16B0E" w14:textId="77777777" w:rsidR="00EF2F2B" w:rsidRPr="001E11C0" w:rsidRDefault="00EF2F2B" w:rsidP="001F4F1A">
            <w:pPr>
              <w:spacing w:line="276" w:lineRule="auto"/>
              <w:rPr>
                <w:b/>
                <w:sz w:val="24"/>
                <w:szCs w:val="24"/>
              </w:rPr>
            </w:pPr>
            <w:r>
              <w:rPr>
                <w:b/>
                <w:sz w:val="24"/>
                <w:szCs w:val="24"/>
              </w:rPr>
              <w:t>Drivers</w:t>
            </w:r>
          </w:p>
        </w:tc>
        <w:tc>
          <w:tcPr>
            <w:tcW w:w="9322" w:type="dxa"/>
            <w:shd w:val="clear" w:color="auto" w:fill="auto"/>
          </w:tcPr>
          <w:p w14:paraId="3B64C530" w14:textId="77777777" w:rsidR="00EF2F2B" w:rsidRPr="001E11C0" w:rsidRDefault="00EF2F2B" w:rsidP="00EF2F2B">
            <w:pPr>
              <w:numPr>
                <w:ilvl w:val="0"/>
                <w:numId w:val="9"/>
              </w:numPr>
              <w:spacing w:line="276" w:lineRule="auto"/>
              <w:rPr>
                <w:sz w:val="24"/>
                <w:szCs w:val="24"/>
              </w:rPr>
            </w:pPr>
            <w:r w:rsidRPr="001E11C0">
              <w:rPr>
                <w:sz w:val="24"/>
                <w:szCs w:val="24"/>
              </w:rPr>
              <w:t>Feedback from Civil Applicant survey 2016 that letters were too technical</w:t>
            </w:r>
          </w:p>
          <w:p w14:paraId="23ED98C2" w14:textId="77777777" w:rsidR="00EF2F2B" w:rsidRDefault="00EF2F2B" w:rsidP="00EF2F2B">
            <w:pPr>
              <w:numPr>
                <w:ilvl w:val="0"/>
                <w:numId w:val="9"/>
              </w:numPr>
              <w:spacing w:line="276" w:lineRule="auto"/>
              <w:rPr>
                <w:sz w:val="24"/>
                <w:szCs w:val="24"/>
              </w:rPr>
            </w:pPr>
            <w:r w:rsidRPr="001E11C0">
              <w:rPr>
                <w:sz w:val="24"/>
                <w:szCs w:val="24"/>
              </w:rPr>
              <w:t>Several sources of evidence we review</w:t>
            </w:r>
            <w:r>
              <w:rPr>
                <w:sz w:val="24"/>
                <w:szCs w:val="24"/>
              </w:rPr>
              <w:t>ed</w:t>
            </w:r>
            <w:r w:rsidRPr="001E11C0">
              <w:rPr>
                <w:sz w:val="24"/>
                <w:szCs w:val="24"/>
              </w:rPr>
              <w:t xml:space="preserve"> cited accessible communication as important.</w:t>
            </w:r>
          </w:p>
          <w:p w14:paraId="6D0A078A" w14:textId="77777777" w:rsidR="00EF2F2B" w:rsidRPr="001E11C0" w:rsidRDefault="00EF2F2B" w:rsidP="00EF2F2B">
            <w:pPr>
              <w:numPr>
                <w:ilvl w:val="0"/>
                <w:numId w:val="9"/>
              </w:numPr>
              <w:spacing w:line="276" w:lineRule="auto"/>
              <w:rPr>
                <w:sz w:val="24"/>
                <w:szCs w:val="24"/>
              </w:rPr>
            </w:pPr>
            <w:r>
              <w:rPr>
                <w:sz w:val="24"/>
                <w:szCs w:val="24"/>
              </w:rPr>
              <w:t>SLAB commissioned research on our draft letters during 2017-2020 outcomes cycle that has informed the development of this work to date.</w:t>
            </w:r>
          </w:p>
        </w:tc>
      </w:tr>
      <w:tr w:rsidR="00EF2F2B" w:rsidRPr="001E11C0" w14:paraId="702251E9" w14:textId="77777777" w:rsidTr="001F4F1A">
        <w:tc>
          <w:tcPr>
            <w:tcW w:w="1526" w:type="dxa"/>
            <w:shd w:val="clear" w:color="auto" w:fill="F2F2F2" w:themeFill="background1" w:themeFillShade="F2"/>
          </w:tcPr>
          <w:p w14:paraId="336B079C" w14:textId="77777777" w:rsidR="00EF2F2B" w:rsidRPr="001E11C0" w:rsidRDefault="00EF2F2B" w:rsidP="001F4F1A">
            <w:pPr>
              <w:spacing w:line="276" w:lineRule="auto"/>
              <w:rPr>
                <w:b/>
                <w:sz w:val="24"/>
                <w:szCs w:val="24"/>
              </w:rPr>
            </w:pPr>
            <w:r w:rsidRPr="001E11C0">
              <w:rPr>
                <w:b/>
                <w:sz w:val="24"/>
                <w:szCs w:val="24"/>
              </w:rPr>
              <w:t>Who will benefit?</w:t>
            </w:r>
          </w:p>
        </w:tc>
        <w:tc>
          <w:tcPr>
            <w:tcW w:w="9322" w:type="dxa"/>
          </w:tcPr>
          <w:p w14:paraId="2C0FAB10" w14:textId="77777777" w:rsidR="00EF2F2B" w:rsidRPr="001E11C0" w:rsidRDefault="00EF2F2B" w:rsidP="00EF2F2B">
            <w:pPr>
              <w:numPr>
                <w:ilvl w:val="0"/>
                <w:numId w:val="10"/>
              </w:numPr>
              <w:spacing w:line="276" w:lineRule="auto"/>
              <w:rPr>
                <w:sz w:val="24"/>
                <w:szCs w:val="24"/>
              </w:rPr>
            </w:pPr>
            <w:r>
              <w:rPr>
                <w:sz w:val="24"/>
                <w:szCs w:val="24"/>
              </w:rPr>
              <w:t>People involved in the legal aid process</w:t>
            </w:r>
          </w:p>
        </w:tc>
      </w:tr>
      <w:tr w:rsidR="00EF2F2B" w:rsidRPr="001E11C0" w14:paraId="01903569" w14:textId="77777777" w:rsidTr="001F4F1A">
        <w:tc>
          <w:tcPr>
            <w:tcW w:w="1526" w:type="dxa"/>
            <w:shd w:val="clear" w:color="auto" w:fill="F2F2F2" w:themeFill="background1" w:themeFillShade="F2"/>
          </w:tcPr>
          <w:p w14:paraId="6FAD5453" w14:textId="77777777" w:rsidR="00EF2F2B" w:rsidRPr="001E11C0" w:rsidRDefault="00EF2F2B" w:rsidP="001F4F1A">
            <w:pPr>
              <w:spacing w:line="276" w:lineRule="auto"/>
              <w:rPr>
                <w:b/>
                <w:sz w:val="24"/>
                <w:szCs w:val="24"/>
              </w:rPr>
            </w:pPr>
            <w:r w:rsidRPr="001E11C0">
              <w:rPr>
                <w:b/>
                <w:sz w:val="24"/>
                <w:szCs w:val="24"/>
              </w:rPr>
              <w:lastRenderedPageBreak/>
              <w:t>Activity</w:t>
            </w:r>
          </w:p>
        </w:tc>
        <w:tc>
          <w:tcPr>
            <w:tcW w:w="9322" w:type="dxa"/>
          </w:tcPr>
          <w:p w14:paraId="6788D795" w14:textId="77777777" w:rsidR="00EF2F2B" w:rsidRDefault="00EF2F2B" w:rsidP="00EF2F2B">
            <w:pPr>
              <w:numPr>
                <w:ilvl w:val="0"/>
                <w:numId w:val="11"/>
              </w:numPr>
              <w:spacing w:line="276" w:lineRule="auto"/>
              <w:rPr>
                <w:sz w:val="24"/>
                <w:szCs w:val="24"/>
              </w:rPr>
            </w:pPr>
            <w:r>
              <w:rPr>
                <w:sz w:val="24"/>
                <w:szCs w:val="24"/>
              </w:rPr>
              <w:t>Ongoing testing and launch of civil legal aid letters in stages</w:t>
            </w:r>
          </w:p>
          <w:p w14:paraId="07C34A78" w14:textId="77777777" w:rsidR="00EF2F2B" w:rsidRPr="001E11C0" w:rsidRDefault="00EF2F2B" w:rsidP="00EF2F2B">
            <w:pPr>
              <w:numPr>
                <w:ilvl w:val="0"/>
                <w:numId w:val="11"/>
              </w:numPr>
              <w:spacing w:line="276" w:lineRule="auto"/>
              <w:rPr>
                <w:sz w:val="24"/>
                <w:szCs w:val="24"/>
              </w:rPr>
            </w:pPr>
            <w:r>
              <w:rPr>
                <w:sz w:val="24"/>
                <w:szCs w:val="24"/>
              </w:rPr>
              <w:t>Staff briefing sessions to coincide with staged launch</w:t>
            </w:r>
          </w:p>
          <w:p w14:paraId="6A0CA12D" w14:textId="77777777" w:rsidR="00EF2F2B" w:rsidRPr="001E11C0" w:rsidRDefault="00EF2F2B" w:rsidP="00EF2F2B">
            <w:pPr>
              <w:numPr>
                <w:ilvl w:val="0"/>
                <w:numId w:val="11"/>
              </w:numPr>
              <w:spacing w:line="276" w:lineRule="auto"/>
              <w:rPr>
                <w:sz w:val="24"/>
                <w:szCs w:val="24"/>
              </w:rPr>
            </w:pPr>
            <w:r w:rsidRPr="412F3144">
              <w:rPr>
                <w:sz w:val="24"/>
                <w:szCs w:val="24"/>
              </w:rPr>
              <w:t>Plan</w:t>
            </w:r>
            <w:r>
              <w:rPr>
                <w:sz w:val="24"/>
                <w:szCs w:val="24"/>
              </w:rPr>
              <w:t xml:space="preserve"> the </w:t>
            </w:r>
            <w:r w:rsidRPr="412F3144">
              <w:rPr>
                <w:sz w:val="24"/>
                <w:szCs w:val="24"/>
              </w:rPr>
              <w:t>review and launch letters across other aid types</w:t>
            </w:r>
          </w:p>
        </w:tc>
      </w:tr>
      <w:tr w:rsidR="00EF2F2B" w:rsidRPr="001E11C0" w14:paraId="415EE7AA" w14:textId="77777777" w:rsidTr="001F4F1A">
        <w:tc>
          <w:tcPr>
            <w:tcW w:w="1526" w:type="dxa"/>
            <w:shd w:val="clear" w:color="auto" w:fill="F2F2F2" w:themeFill="background1" w:themeFillShade="F2"/>
          </w:tcPr>
          <w:p w14:paraId="145DAC81" w14:textId="77777777" w:rsidR="00EF2F2B" w:rsidRPr="001E11C0" w:rsidRDefault="00EF2F2B" w:rsidP="001F4F1A">
            <w:pPr>
              <w:spacing w:line="276" w:lineRule="auto"/>
              <w:rPr>
                <w:b/>
                <w:sz w:val="24"/>
                <w:szCs w:val="24"/>
              </w:rPr>
            </w:pPr>
            <w:r w:rsidRPr="001E11C0">
              <w:rPr>
                <w:b/>
                <w:sz w:val="24"/>
                <w:szCs w:val="24"/>
              </w:rPr>
              <w:t>Measures</w:t>
            </w:r>
          </w:p>
        </w:tc>
        <w:tc>
          <w:tcPr>
            <w:tcW w:w="9322" w:type="dxa"/>
          </w:tcPr>
          <w:p w14:paraId="68AF7C8C" w14:textId="77777777" w:rsidR="00EF2F2B" w:rsidRDefault="00EF2F2B" w:rsidP="00EF2F2B">
            <w:pPr>
              <w:numPr>
                <w:ilvl w:val="0"/>
                <w:numId w:val="12"/>
              </w:numPr>
              <w:spacing w:line="276" w:lineRule="auto"/>
              <w:rPr>
                <w:sz w:val="24"/>
                <w:szCs w:val="24"/>
              </w:rPr>
            </w:pPr>
            <w:r>
              <w:rPr>
                <w:sz w:val="24"/>
                <w:szCs w:val="24"/>
              </w:rPr>
              <w:t>Ad hoc feedback via operational teams from people who receive the letters</w:t>
            </w:r>
          </w:p>
          <w:p w14:paraId="2F49E83B" w14:textId="77777777" w:rsidR="00EF2F2B" w:rsidRPr="00D330CC" w:rsidRDefault="00EF2F2B" w:rsidP="00EF2F2B">
            <w:pPr>
              <w:numPr>
                <w:ilvl w:val="0"/>
                <w:numId w:val="12"/>
              </w:numPr>
              <w:spacing w:line="276" w:lineRule="auto"/>
              <w:rPr>
                <w:sz w:val="24"/>
                <w:szCs w:val="24"/>
              </w:rPr>
            </w:pPr>
            <w:r w:rsidRPr="00D330CC">
              <w:rPr>
                <w:sz w:val="24"/>
                <w:szCs w:val="24"/>
              </w:rPr>
              <w:t xml:space="preserve">solicitor survey feedback </w:t>
            </w:r>
          </w:p>
        </w:tc>
      </w:tr>
      <w:tr w:rsidR="00EF2F2B" w:rsidRPr="001E11C0" w14:paraId="056B2A79" w14:textId="77777777" w:rsidTr="001F4F1A">
        <w:tc>
          <w:tcPr>
            <w:tcW w:w="1526" w:type="dxa"/>
            <w:tcBorders>
              <w:bottom w:val="single" w:sz="4" w:space="0" w:color="auto"/>
            </w:tcBorders>
            <w:shd w:val="clear" w:color="auto" w:fill="F2F2F2" w:themeFill="background1" w:themeFillShade="F2"/>
          </w:tcPr>
          <w:p w14:paraId="70EA427E" w14:textId="77777777" w:rsidR="00EF2F2B" w:rsidRPr="001E11C0" w:rsidRDefault="00EF2F2B" w:rsidP="001F4F1A">
            <w:pPr>
              <w:spacing w:line="276" w:lineRule="auto"/>
              <w:rPr>
                <w:b/>
                <w:sz w:val="24"/>
                <w:szCs w:val="24"/>
              </w:rPr>
            </w:pPr>
            <w:r w:rsidRPr="001E11C0">
              <w:rPr>
                <w:b/>
                <w:sz w:val="24"/>
                <w:szCs w:val="24"/>
              </w:rPr>
              <w:t>Owner</w:t>
            </w:r>
          </w:p>
        </w:tc>
        <w:tc>
          <w:tcPr>
            <w:tcW w:w="9322" w:type="dxa"/>
            <w:tcBorders>
              <w:bottom w:val="single" w:sz="4" w:space="0" w:color="auto"/>
            </w:tcBorders>
          </w:tcPr>
          <w:p w14:paraId="6605BE87" w14:textId="77777777" w:rsidR="00EF2F2B" w:rsidRPr="00A0768C" w:rsidRDefault="00EF2F2B" w:rsidP="001F4F1A">
            <w:pPr>
              <w:spacing w:line="276" w:lineRule="auto"/>
              <w:rPr>
                <w:sz w:val="24"/>
                <w:szCs w:val="24"/>
              </w:rPr>
            </w:pPr>
            <w:r w:rsidRPr="00A0768C">
              <w:rPr>
                <w:sz w:val="24"/>
                <w:szCs w:val="24"/>
              </w:rPr>
              <w:t>Director of Operations</w:t>
            </w:r>
          </w:p>
        </w:tc>
      </w:tr>
      <w:tr w:rsidR="00EF2F2B" w:rsidRPr="001E11C0" w14:paraId="04880BD5" w14:textId="77777777" w:rsidTr="001F4F1A">
        <w:tc>
          <w:tcPr>
            <w:tcW w:w="1526" w:type="dxa"/>
            <w:tcBorders>
              <w:bottom w:val="single" w:sz="4" w:space="0" w:color="auto"/>
            </w:tcBorders>
            <w:shd w:val="clear" w:color="auto" w:fill="F2F2F2" w:themeFill="background1" w:themeFillShade="F2"/>
          </w:tcPr>
          <w:p w14:paraId="7B4906DF" w14:textId="77777777" w:rsidR="00EF2F2B" w:rsidRPr="001E11C0" w:rsidRDefault="00EF2F2B" w:rsidP="001F4F1A">
            <w:pPr>
              <w:spacing w:line="276" w:lineRule="auto"/>
              <w:rPr>
                <w:b/>
                <w:sz w:val="24"/>
                <w:szCs w:val="24"/>
              </w:rPr>
            </w:pPr>
            <w:r w:rsidRPr="001E11C0">
              <w:rPr>
                <w:b/>
                <w:sz w:val="24"/>
                <w:szCs w:val="24"/>
              </w:rPr>
              <w:t>Duration</w:t>
            </w:r>
          </w:p>
        </w:tc>
        <w:tc>
          <w:tcPr>
            <w:tcW w:w="9322" w:type="dxa"/>
            <w:tcBorders>
              <w:bottom w:val="single" w:sz="4" w:space="0" w:color="auto"/>
            </w:tcBorders>
          </w:tcPr>
          <w:p w14:paraId="3B998B94" w14:textId="77777777" w:rsidR="00EF2F2B" w:rsidRPr="00C85EBF" w:rsidRDefault="00EF2F2B" w:rsidP="00EF2F2B">
            <w:pPr>
              <w:pStyle w:val="ListParagraph"/>
              <w:numPr>
                <w:ilvl w:val="0"/>
                <w:numId w:val="12"/>
              </w:numPr>
              <w:spacing w:line="276" w:lineRule="auto"/>
              <w:rPr>
                <w:sz w:val="24"/>
                <w:szCs w:val="24"/>
              </w:rPr>
            </w:pPr>
            <w:r w:rsidRPr="00C85EBF">
              <w:rPr>
                <w:sz w:val="24"/>
                <w:szCs w:val="24"/>
              </w:rPr>
              <w:t>Civil Legal Aid letters will</w:t>
            </w:r>
            <w:r>
              <w:rPr>
                <w:sz w:val="24"/>
                <w:szCs w:val="24"/>
              </w:rPr>
              <w:t xml:space="preserve"> continue launch during 2021-22</w:t>
            </w:r>
          </w:p>
          <w:p w14:paraId="0C8C7C45" w14:textId="77777777" w:rsidR="00EF2F2B" w:rsidRPr="00C85EBF" w:rsidRDefault="00EF2F2B" w:rsidP="00EF2F2B">
            <w:pPr>
              <w:pStyle w:val="ListParagraph"/>
              <w:numPr>
                <w:ilvl w:val="0"/>
                <w:numId w:val="12"/>
              </w:numPr>
              <w:spacing w:line="276" w:lineRule="auto"/>
              <w:rPr>
                <w:sz w:val="24"/>
                <w:szCs w:val="24"/>
              </w:rPr>
            </w:pPr>
            <w:r w:rsidRPr="00C85EBF">
              <w:rPr>
                <w:sz w:val="24"/>
                <w:szCs w:val="24"/>
              </w:rPr>
              <w:t>Review and launch of letters for oth</w:t>
            </w:r>
            <w:r>
              <w:rPr>
                <w:sz w:val="24"/>
                <w:szCs w:val="24"/>
              </w:rPr>
              <w:t xml:space="preserve">er legal aid types expected in 2022-23 </w:t>
            </w:r>
            <w:r w:rsidRPr="00C85EBF">
              <w:rPr>
                <w:sz w:val="24"/>
                <w:szCs w:val="24"/>
              </w:rPr>
              <w:t>subject to planning process.</w:t>
            </w:r>
          </w:p>
        </w:tc>
      </w:tr>
    </w:tbl>
    <w:p w14:paraId="723A96A9" w14:textId="77777777" w:rsidR="00EF2F2B" w:rsidRDefault="00EF2F2B" w:rsidP="00EF2F2B"/>
    <w:p w14:paraId="4CB2B8A5" w14:textId="77777777" w:rsidR="00EF2F2B" w:rsidRDefault="00EF2F2B" w:rsidP="00EF2F2B"/>
    <w:tbl>
      <w:tblPr>
        <w:tblStyle w:val="TableGrid"/>
        <w:tblW w:w="0" w:type="auto"/>
        <w:tblLook w:val="04A0" w:firstRow="1" w:lastRow="0" w:firstColumn="1" w:lastColumn="0" w:noHBand="0" w:noVBand="1"/>
        <w:tblCaption w:val="Options for increased data capture on applicants and system users"/>
        <w:tblDescription w:val="Table describing key parts of this workstream including supporting evidence, who will benefit from the work, the activity under this workstream, how we will measure progress, SLAB team responsible and the duration of the project."/>
      </w:tblPr>
      <w:tblGrid>
        <w:gridCol w:w="1461"/>
        <w:gridCol w:w="7742"/>
      </w:tblGrid>
      <w:tr w:rsidR="00EF2F2B" w:rsidRPr="001E11C0" w14:paraId="08CE5C01" w14:textId="77777777" w:rsidTr="001F4F1A">
        <w:tc>
          <w:tcPr>
            <w:tcW w:w="10622" w:type="dxa"/>
            <w:gridSpan w:val="2"/>
            <w:shd w:val="clear" w:color="auto" w:fill="CCECFF"/>
          </w:tcPr>
          <w:p w14:paraId="7F627777" w14:textId="77777777" w:rsidR="00EF2F2B" w:rsidRDefault="00EF2F2B" w:rsidP="001F4F1A">
            <w:pPr>
              <w:spacing w:line="276" w:lineRule="auto"/>
              <w:rPr>
                <w:b/>
                <w:bCs/>
                <w:sz w:val="24"/>
                <w:szCs w:val="24"/>
              </w:rPr>
            </w:pPr>
            <w:proofErr w:type="spellStart"/>
            <w:r w:rsidRPr="4A8263F8">
              <w:rPr>
                <w:b/>
                <w:bCs/>
                <w:sz w:val="24"/>
                <w:szCs w:val="24"/>
              </w:rPr>
              <w:t>Workstream</w:t>
            </w:r>
            <w:proofErr w:type="spellEnd"/>
            <w:r w:rsidRPr="4A8263F8">
              <w:rPr>
                <w:b/>
                <w:bCs/>
                <w:sz w:val="24"/>
                <w:szCs w:val="24"/>
              </w:rPr>
              <w:t xml:space="preserve"> 3: Improved complaints recording and reporting and use of complaints, including equality related complaints </w:t>
            </w:r>
          </w:p>
          <w:p w14:paraId="7F8E1526" w14:textId="77777777" w:rsidR="00EF2F2B" w:rsidRPr="00F7628D" w:rsidRDefault="00EF2F2B" w:rsidP="001F4F1A">
            <w:pPr>
              <w:spacing w:line="276" w:lineRule="auto"/>
              <w:rPr>
                <w:b/>
                <w:bCs/>
                <w:sz w:val="24"/>
                <w:szCs w:val="24"/>
              </w:rPr>
            </w:pPr>
          </w:p>
        </w:tc>
      </w:tr>
      <w:tr w:rsidR="00EF2F2B" w:rsidRPr="001E11C0" w14:paraId="0422E58F" w14:textId="77777777" w:rsidTr="001F4F1A">
        <w:tc>
          <w:tcPr>
            <w:tcW w:w="1515" w:type="dxa"/>
            <w:shd w:val="clear" w:color="auto" w:fill="F2F2F2" w:themeFill="background1" w:themeFillShade="F2"/>
          </w:tcPr>
          <w:p w14:paraId="6FAC35F4" w14:textId="77777777" w:rsidR="00EF2F2B" w:rsidRPr="00A0768C" w:rsidRDefault="00EF2F2B" w:rsidP="001F4F1A">
            <w:pPr>
              <w:spacing w:line="276" w:lineRule="auto"/>
              <w:rPr>
                <w:b/>
                <w:sz w:val="24"/>
                <w:szCs w:val="24"/>
              </w:rPr>
            </w:pPr>
            <w:r>
              <w:rPr>
                <w:b/>
                <w:sz w:val="24"/>
                <w:szCs w:val="24"/>
              </w:rPr>
              <w:t>Drivers</w:t>
            </w:r>
          </w:p>
        </w:tc>
        <w:tc>
          <w:tcPr>
            <w:tcW w:w="9107" w:type="dxa"/>
            <w:shd w:val="clear" w:color="auto" w:fill="auto"/>
          </w:tcPr>
          <w:p w14:paraId="3C9EB632" w14:textId="77777777" w:rsidR="00EF2F2B" w:rsidRDefault="00EF2F2B" w:rsidP="00EF2F2B">
            <w:pPr>
              <w:numPr>
                <w:ilvl w:val="0"/>
                <w:numId w:val="12"/>
              </w:numPr>
              <w:spacing w:line="276" w:lineRule="auto"/>
              <w:rPr>
                <w:sz w:val="24"/>
                <w:szCs w:val="24"/>
              </w:rPr>
            </w:pPr>
            <w:r>
              <w:rPr>
                <w:sz w:val="24"/>
                <w:szCs w:val="24"/>
              </w:rPr>
              <w:t xml:space="preserve">Our own experience of the limitations of the current way that we log complaints </w:t>
            </w:r>
          </w:p>
          <w:p w14:paraId="2FC06D03" w14:textId="77777777" w:rsidR="00EF2F2B" w:rsidRPr="001E11C0" w:rsidRDefault="00EF2F2B" w:rsidP="00EF2F2B">
            <w:pPr>
              <w:numPr>
                <w:ilvl w:val="0"/>
                <w:numId w:val="12"/>
              </w:numPr>
              <w:spacing w:line="276" w:lineRule="auto"/>
              <w:rPr>
                <w:sz w:val="24"/>
                <w:szCs w:val="24"/>
              </w:rPr>
            </w:pPr>
            <w:r>
              <w:rPr>
                <w:sz w:val="24"/>
                <w:szCs w:val="24"/>
              </w:rPr>
              <w:t>Recognition that this is a valuable source of evidence that we can better use in equality impact assessments.</w:t>
            </w:r>
          </w:p>
        </w:tc>
      </w:tr>
      <w:tr w:rsidR="00EF2F2B" w:rsidRPr="001E11C0" w14:paraId="492A183C" w14:textId="77777777" w:rsidTr="001F4F1A">
        <w:tc>
          <w:tcPr>
            <w:tcW w:w="1515" w:type="dxa"/>
            <w:shd w:val="clear" w:color="auto" w:fill="F2F2F2" w:themeFill="background1" w:themeFillShade="F2"/>
          </w:tcPr>
          <w:p w14:paraId="49CD4DC7" w14:textId="77777777" w:rsidR="00EF2F2B" w:rsidRPr="00A0768C" w:rsidRDefault="00EF2F2B" w:rsidP="001F4F1A">
            <w:pPr>
              <w:spacing w:line="276" w:lineRule="auto"/>
              <w:rPr>
                <w:b/>
                <w:sz w:val="24"/>
                <w:szCs w:val="24"/>
              </w:rPr>
            </w:pPr>
            <w:r w:rsidRPr="00A0768C">
              <w:rPr>
                <w:b/>
                <w:sz w:val="24"/>
                <w:szCs w:val="24"/>
              </w:rPr>
              <w:t>Who will benefit?</w:t>
            </w:r>
          </w:p>
        </w:tc>
        <w:tc>
          <w:tcPr>
            <w:tcW w:w="9107" w:type="dxa"/>
          </w:tcPr>
          <w:p w14:paraId="642DB949" w14:textId="77777777" w:rsidR="00EF2F2B" w:rsidRPr="001E11C0" w:rsidRDefault="00EF2F2B" w:rsidP="00EF2F2B">
            <w:pPr>
              <w:numPr>
                <w:ilvl w:val="0"/>
                <w:numId w:val="12"/>
              </w:numPr>
              <w:spacing w:line="276" w:lineRule="auto"/>
              <w:rPr>
                <w:sz w:val="24"/>
                <w:szCs w:val="24"/>
              </w:rPr>
            </w:pPr>
            <w:r w:rsidRPr="3AFEFE1C">
              <w:rPr>
                <w:sz w:val="24"/>
                <w:szCs w:val="24"/>
              </w:rPr>
              <w:t>External customers including Legal Aid Applicants, Solicitors and members of the public</w:t>
            </w:r>
          </w:p>
        </w:tc>
      </w:tr>
      <w:tr w:rsidR="00EF2F2B" w:rsidRPr="001E11C0" w14:paraId="30321C02" w14:textId="77777777" w:rsidTr="001F4F1A">
        <w:tc>
          <w:tcPr>
            <w:tcW w:w="1515" w:type="dxa"/>
            <w:shd w:val="clear" w:color="auto" w:fill="F2F2F2" w:themeFill="background1" w:themeFillShade="F2"/>
          </w:tcPr>
          <w:p w14:paraId="6EF09328" w14:textId="77777777" w:rsidR="00EF2F2B" w:rsidRPr="00A0768C" w:rsidRDefault="00EF2F2B" w:rsidP="001F4F1A">
            <w:pPr>
              <w:spacing w:line="276" w:lineRule="auto"/>
              <w:rPr>
                <w:b/>
                <w:sz w:val="24"/>
                <w:szCs w:val="24"/>
              </w:rPr>
            </w:pPr>
            <w:r w:rsidRPr="00A0768C">
              <w:rPr>
                <w:b/>
                <w:sz w:val="24"/>
                <w:szCs w:val="24"/>
              </w:rPr>
              <w:t>Activity</w:t>
            </w:r>
          </w:p>
        </w:tc>
        <w:tc>
          <w:tcPr>
            <w:tcW w:w="9107" w:type="dxa"/>
          </w:tcPr>
          <w:p w14:paraId="1E4A4BD0" w14:textId="77777777" w:rsidR="00EF2F2B" w:rsidRDefault="00EF2F2B" w:rsidP="00EF2F2B">
            <w:pPr>
              <w:pStyle w:val="ListParagraph"/>
              <w:numPr>
                <w:ilvl w:val="0"/>
                <w:numId w:val="12"/>
              </w:numPr>
              <w:spacing w:line="276" w:lineRule="auto"/>
              <w:rPr>
                <w:sz w:val="24"/>
                <w:szCs w:val="24"/>
              </w:rPr>
            </w:pPr>
            <w:r>
              <w:rPr>
                <w:sz w:val="24"/>
                <w:szCs w:val="24"/>
              </w:rPr>
              <w:t>Review logging of complaints to improve identification of equality related complaints</w:t>
            </w:r>
          </w:p>
          <w:p w14:paraId="234B1BCB" w14:textId="77777777" w:rsidR="00EF2F2B" w:rsidRDefault="00EF2F2B" w:rsidP="00EF2F2B">
            <w:pPr>
              <w:pStyle w:val="ListParagraph"/>
              <w:numPr>
                <w:ilvl w:val="0"/>
                <w:numId w:val="12"/>
              </w:numPr>
              <w:spacing w:line="276" w:lineRule="auto"/>
              <w:rPr>
                <w:sz w:val="24"/>
                <w:szCs w:val="24"/>
              </w:rPr>
            </w:pPr>
            <w:r w:rsidRPr="3AFEFE1C">
              <w:rPr>
                <w:sz w:val="24"/>
                <w:szCs w:val="24"/>
              </w:rPr>
              <w:t>Develop and review internal guidance and procedures to support the updated SPSO model complaints procedure and changes to logging process.</w:t>
            </w:r>
          </w:p>
          <w:p w14:paraId="1375FB30" w14:textId="77777777" w:rsidR="00EF2F2B" w:rsidRPr="00AF084B" w:rsidRDefault="00EF2F2B" w:rsidP="00EF2F2B">
            <w:pPr>
              <w:pStyle w:val="ListParagraph"/>
              <w:numPr>
                <w:ilvl w:val="0"/>
                <w:numId w:val="12"/>
              </w:numPr>
              <w:spacing w:line="276" w:lineRule="auto"/>
              <w:rPr>
                <w:sz w:val="24"/>
                <w:szCs w:val="24"/>
              </w:rPr>
            </w:pPr>
            <w:r>
              <w:rPr>
                <w:sz w:val="24"/>
                <w:szCs w:val="24"/>
              </w:rPr>
              <w:t xml:space="preserve">Determine routine reporting </w:t>
            </w:r>
          </w:p>
        </w:tc>
      </w:tr>
      <w:tr w:rsidR="00EF2F2B" w:rsidRPr="001E11C0" w14:paraId="4D549297" w14:textId="77777777" w:rsidTr="001F4F1A">
        <w:tc>
          <w:tcPr>
            <w:tcW w:w="1515" w:type="dxa"/>
            <w:shd w:val="clear" w:color="auto" w:fill="F2F2F2" w:themeFill="background1" w:themeFillShade="F2"/>
          </w:tcPr>
          <w:p w14:paraId="0D693BB7" w14:textId="77777777" w:rsidR="00EF2F2B" w:rsidRPr="00A0768C" w:rsidRDefault="00EF2F2B" w:rsidP="001F4F1A">
            <w:pPr>
              <w:spacing w:line="276" w:lineRule="auto"/>
              <w:rPr>
                <w:b/>
                <w:sz w:val="24"/>
                <w:szCs w:val="24"/>
              </w:rPr>
            </w:pPr>
            <w:r w:rsidRPr="00A0768C">
              <w:rPr>
                <w:b/>
                <w:sz w:val="24"/>
                <w:szCs w:val="24"/>
              </w:rPr>
              <w:t>Measures</w:t>
            </w:r>
          </w:p>
        </w:tc>
        <w:tc>
          <w:tcPr>
            <w:tcW w:w="9107" w:type="dxa"/>
          </w:tcPr>
          <w:p w14:paraId="19249DCB" w14:textId="77777777" w:rsidR="00EF2F2B" w:rsidRDefault="00EF2F2B" w:rsidP="00EF2F2B">
            <w:pPr>
              <w:pStyle w:val="ListParagraph"/>
              <w:numPr>
                <w:ilvl w:val="0"/>
                <w:numId w:val="14"/>
              </w:numPr>
              <w:spacing w:line="276" w:lineRule="auto"/>
              <w:rPr>
                <w:sz w:val="24"/>
                <w:szCs w:val="24"/>
              </w:rPr>
            </w:pPr>
            <w:r>
              <w:rPr>
                <w:sz w:val="24"/>
                <w:szCs w:val="24"/>
              </w:rPr>
              <w:t>Evidenced use of data in relevant equality impact assessments</w:t>
            </w:r>
          </w:p>
          <w:p w14:paraId="2CC64512" w14:textId="77777777" w:rsidR="00EF2F2B" w:rsidRPr="005F1D38" w:rsidRDefault="00EF2F2B" w:rsidP="00EF2F2B">
            <w:pPr>
              <w:pStyle w:val="ListParagraph"/>
              <w:numPr>
                <w:ilvl w:val="0"/>
                <w:numId w:val="14"/>
              </w:numPr>
              <w:spacing w:line="276" w:lineRule="auto"/>
              <w:rPr>
                <w:sz w:val="24"/>
                <w:szCs w:val="24"/>
              </w:rPr>
            </w:pPr>
            <w:r>
              <w:rPr>
                <w:sz w:val="24"/>
                <w:szCs w:val="24"/>
              </w:rPr>
              <w:t>Reporting in place and evidenced</w:t>
            </w:r>
          </w:p>
        </w:tc>
      </w:tr>
      <w:tr w:rsidR="00EF2F2B" w:rsidRPr="001E11C0" w14:paraId="5BCDF94C" w14:textId="77777777" w:rsidTr="001F4F1A">
        <w:tc>
          <w:tcPr>
            <w:tcW w:w="1515" w:type="dxa"/>
            <w:shd w:val="clear" w:color="auto" w:fill="F2F2F2" w:themeFill="background1" w:themeFillShade="F2"/>
          </w:tcPr>
          <w:p w14:paraId="40887689" w14:textId="77777777" w:rsidR="00EF2F2B" w:rsidRPr="00A0768C" w:rsidRDefault="00EF2F2B" w:rsidP="001F4F1A">
            <w:pPr>
              <w:spacing w:line="276" w:lineRule="auto"/>
              <w:rPr>
                <w:b/>
                <w:sz w:val="24"/>
                <w:szCs w:val="24"/>
              </w:rPr>
            </w:pPr>
            <w:r w:rsidRPr="00A0768C">
              <w:rPr>
                <w:b/>
                <w:sz w:val="24"/>
                <w:szCs w:val="24"/>
              </w:rPr>
              <w:t>Owner</w:t>
            </w:r>
          </w:p>
        </w:tc>
        <w:tc>
          <w:tcPr>
            <w:tcW w:w="9107" w:type="dxa"/>
          </w:tcPr>
          <w:p w14:paraId="4E382AC7" w14:textId="77777777" w:rsidR="00EF2F2B" w:rsidRPr="005F1D38" w:rsidRDefault="00EF2F2B" w:rsidP="001F4F1A">
            <w:pPr>
              <w:spacing w:line="276" w:lineRule="auto"/>
              <w:rPr>
                <w:sz w:val="24"/>
                <w:szCs w:val="24"/>
              </w:rPr>
            </w:pPr>
            <w:r w:rsidRPr="00A0768C">
              <w:rPr>
                <w:sz w:val="24"/>
                <w:szCs w:val="24"/>
              </w:rPr>
              <w:t>Director of Strategic Development</w:t>
            </w:r>
          </w:p>
        </w:tc>
      </w:tr>
      <w:tr w:rsidR="00EF2F2B" w:rsidRPr="001E11C0" w14:paraId="4CAE207A" w14:textId="77777777" w:rsidTr="001F4F1A">
        <w:tc>
          <w:tcPr>
            <w:tcW w:w="1515" w:type="dxa"/>
            <w:shd w:val="clear" w:color="auto" w:fill="F2F2F2" w:themeFill="background1" w:themeFillShade="F2"/>
          </w:tcPr>
          <w:p w14:paraId="07E1ACC2" w14:textId="77777777" w:rsidR="00EF2F2B" w:rsidRPr="00A0768C" w:rsidRDefault="00EF2F2B" w:rsidP="001F4F1A">
            <w:pPr>
              <w:spacing w:line="276" w:lineRule="auto"/>
              <w:rPr>
                <w:b/>
                <w:sz w:val="24"/>
                <w:szCs w:val="24"/>
              </w:rPr>
            </w:pPr>
            <w:r w:rsidRPr="00A0768C">
              <w:rPr>
                <w:b/>
                <w:sz w:val="24"/>
                <w:szCs w:val="24"/>
              </w:rPr>
              <w:t>Duration</w:t>
            </w:r>
          </w:p>
        </w:tc>
        <w:tc>
          <w:tcPr>
            <w:tcW w:w="9107" w:type="dxa"/>
          </w:tcPr>
          <w:p w14:paraId="77AD4146" w14:textId="77777777" w:rsidR="00EF2F2B" w:rsidRPr="005F1D38" w:rsidRDefault="00EF2F2B" w:rsidP="00EF2F2B">
            <w:pPr>
              <w:pStyle w:val="ListParagraph"/>
              <w:numPr>
                <w:ilvl w:val="0"/>
                <w:numId w:val="16"/>
              </w:numPr>
              <w:spacing w:line="276" w:lineRule="auto"/>
              <w:rPr>
                <w:sz w:val="24"/>
                <w:szCs w:val="24"/>
              </w:rPr>
            </w:pPr>
            <w:r>
              <w:rPr>
                <w:sz w:val="24"/>
                <w:szCs w:val="24"/>
              </w:rPr>
              <w:t>By December 2021</w:t>
            </w:r>
          </w:p>
        </w:tc>
      </w:tr>
    </w:tbl>
    <w:p w14:paraId="4F20C083" w14:textId="77777777" w:rsidR="00EF2F2B" w:rsidRPr="001E11C0" w:rsidRDefault="00EF2F2B" w:rsidP="00EF2F2B">
      <w:pPr>
        <w:spacing w:before="240" w:after="240" w:line="276" w:lineRule="auto"/>
        <w:rPr>
          <w:b/>
          <w:bCs/>
          <w:sz w:val="24"/>
          <w:szCs w:val="24"/>
        </w:rPr>
      </w:pPr>
    </w:p>
    <w:tbl>
      <w:tblPr>
        <w:tblStyle w:val="TableGrid"/>
        <w:tblW w:w="0" w:type="auto"/>
        <w:tblLook w:val="04A0" w:firstRow="1" w:lastRow="0" w:firstColumn="1" w:lastColumn="0" w:noHBand="0" w:noVBand="1"/>
        <w:tblCaption w:val="Options for increased data capture on applicants and system users"/>
        <w:tblDescription w:val="Table describing key parts of this workstream including supporting evidence, who will benefit from the work, the activity under this workstream, how we will measure progress, SLAB team responsible and the duration of the project."/>
      </w:tblPr>
      <w:tblGrid>
        <w:gridCol w:w="1459"/>
        <w:gridCol w:w="7744"/>
      </w:tblGrid>
      <w:tr w:rsidR="00EF2F2B" w14:paraId="556F2A78" w14:textId="77777777" w:rsidTr="001F4F1A">
        <w:tc>
          <w:tcPr>
            <w:tcW w:w="10622" w:type="dxa"/>
            <w:gridSpan w:val="2"/>
            <w:shd w:val="clear" w:color="auto" w:fill="FFC000"/>
          </w:tcPr>
          <w:p w14:paraId="3686336A" w14:textId="77777777" w:rsidR="00EF2F2B" w:rsidRDefault="00EF2F2B" w:rsidP="001F4F1A">
            <w:pPr>
              <w:spacing w:line="276" w:lineRule="auto"/>
              <w:rPr>
                <w:b/>
                <w:bCs/>
                <w:sz w:val="24"/>
                <w:szCs w:val="24"/>
              </w:rPr>
            </w:pPr>
            <w:proofErr w:type="spellStart"/>
            <w:r w:rsidRPr="6DC7D6B9">
              <w:rPr>
                <w:b/>
                <w:bCs/>
                <w:sz w:val="24"/>
                <w:szCs w:val="24"/>
              </w:rPr>
              <w:t>Workstream</w:t>
            </w:r>
            <w:proofErr w:type="spellEnd"/>
            <w:r w:rsidRPr="6DC7D6B9">
              <w:rPr>
                <w:b/>
                <w:bCs/>
                <w:sz w:val="24"/>
                <w:szCs w:val="24"/>
              </w:rPr>
              <w:t xml:space="preserve"> </w:t>
            </w:r>
            <w:r>
              <w:rPr>
                <w:b/>
                <w:bCs/>
                <w:sz w:val="24"/>
                <w:szCs w:val="24"/>
              </w:rPr>
              <w:t xml:space="preserve">4 </w:t>
            </w:r>
            <w:r w:rsidRPr="6DC7D6B9">
              <w:rPr>
                <w:b/>
                <w:bCs/>
                <w:sz w:val="24"/>
                <w:szCs w:val="24"/>
              </w:rPr>
              <w:t>: Implementation of a new case management system for PDSO, CLAO and SCL services and development of key management metrics. This project is a precursor to full scale business plan review and will inform future design of services</w:t>
            </w:r>
          </w:p>
        </w:tc>
      </w:tr>
      <w:tr w:rsidR="00EF2F2B" w14:paraId="7B4BCAD9" w14:textId="77777777" w:rsidTr="001F4F1A">
        <w:tc>
          <w:tcPr>
            <w:tcW w:w="1515" w:type="dxa"/>
            <w:shd w:val="clear" w:color="auto" w:fill="F2F2F2" w:themeFill="background1" w:themeFillShade="F2"/>
          </w:tcPr>
          <w:p w14:paraId="24BD29F1" w14:textId="77777777" w:rsidR="00EF2F2B" w:rsidRPr="00A0768C" w:rsidRDefault="00EF2F2B" w:rsidP="001F4F1A">
            <w:pPr>
              <w:spacing w:line="276" w:lineRule="auto"/>
              <w:rPr>
                <w:b/>
                <w:sz w:val="24"/>
                <w:szCs w:val="24"/>
              </w:rPr>
            </w:pPr>
            <w:r>
              <w:rPr>
                <w:b/>
                <w:sz w:val="24"/>
                <w:szCs w:val="24"/>
              </w:rPr>
              <w:t>Drivers</w:t>
            </w:r>
          </w:p>
        </w:tc>
        <w:tc>
          <w:tcPr>
            <w:tcW w:w="9107" w:type="dxa"/>
            <w:shd w:val="clear" w:color="auto" w:fill="auto"/>
          </w:tcPr>
          <w:p w14:paraId="07FECF0E" w14:textId="77777777" w:rsidR="00EF2F2B" w:rsidRDefault="00EF2F2B" w:rsidP="00EF2F2B">
            <w:pPr>
              <w:numPr>
                <w:ilvl w:val="0"/>
                <w:numId w:val="12"/>
              </w:numPr>
              <w:spacing w:line="276" w:lineRule="auto"/>
              <w:rPr>
                <w:sz w:val="24"/>
                <w:szCs w:val="24"/>
              </w:rPr>
            </w:pPr>
            <w:r w:rsidRPr="48A78BA5">
              <w:rPr>
                <w:sz w:val="24"/>
                <w:szCs w:val="24"/>
              </w:rPr>
              <w:t xml:space="preserve">Our own experience of the limitations of current data in understanding the experiences of our customers throughout the legal aid process.  This includes the amount and quality of data collected across relevant protected characteristics, how </w:t>
            </w:r>
            <w:r w:rsidRPr="48A78BA5">
              <w:rPr>
                <w:sz w:val="24"/>
                <w:szCs w:val="24"/>
              </w:rPr>
              <w:lastRenderedPageBreak/>
              <w:t>the data can be reported on and our communication about how we use the data.</w:t>
            </w:r>
          </w:p>
          <w:p w14:paraId="555A1105" w14:textId="77777777" w:rsidR="00EF2F2B" w:rsidRDefault="00EF2F2B" w:rsidP="00EF2F2B">
            <w:pPr>
              <w:numPr>
                <w:ilvl w:val="0"/>
                <w:numId w:val="12"/>
              </w:numPr>
              <w:spacing w:line="276" w:lineRule="auto"/>
              <w:rPr>
                <w:sz w:val="24"/>
                <w:szCs w:val="24"/>
              </w:rPr>
            </w:pPr>
            <w:r w:rsidRPr="48A78BA5">
              <w:rPr>
                <w:sz w:val="24"/>
                <w:szCs w:val="24"/>
              </w:rPr>
              <w:t xml:space="preserve">Case management limitations on efficiency and risk management of legal work </w:t>
            </w:r>
          </w:p>
        </w:tc>
      </w:tr>
      <w:tr w:rsidR="00EF2F2B" w14:paraId="7EDB064C" w14:textId="77777777" w:rsidTr="001F4F1A">
        <w:tc>
          <w:tcPr>
            <w:tcW w:w="1515" w:type="dxa"/>
            <w:shd w:val="clear" w:color="auto" w:fill="F2F2F2" w:themeFill="background1" w:themeFillShade="F2"/>
          </w:tcPr>
          <w:p w14:paraId="25B1E576" w14:textId="77777777" w:rsidR="00EF2F2B" w:rsidRPr="00A0768C" w:rsidRDefault="00EF2F2B" w:rsidP="001F4F1A">
            <w:pPr>
              <w:spacing w:line="276" w:lineRule="auto"/>
              <w:rPr>
                <w:b/>
                <w:sz w:val="24"/>
                <w:szCs w:val="24"/>
              </w:rPr>
            </w:pPr>
            <w:r w:rsidRPr="00A0768C">
              <w:rPr>
                <w:b/>
                <w:sz w:val="24"/>
                <w:szCs w:val="24"/>
              </w:rPr>
              <w:lastRenderedPageBreak/>
              <w:t>Who will benefit?</w:t>
            </w:r>
          </w:p>
        </w:tc>
        <w:tc>
          <w:tcPr>
            <w:tcW w:w="9107" w:type="dxa"/>
          </w:tcPr>
          <w:p w14:paraId="34BCB8CF" w14:textId="77777777" w:rsidR="00EF2F2B" w:rsidRDefault="00EF2F2B" w:rsidP="00EF2F2B">
            <w:pPr>
              <w:numPr>
                <w:ilvl w:val="0"/>
                <w:numId w:val="12"/>
              </w:numPr>
              <w:spacing w:line="276" w:lineRule="auto"/>
              <w:rPr>
                <w:sz w:val="24"/>
                <w:szCs w:val="24"/>
              </w:rPr>
            </w:pPr>
            <w:r w:rsidRPr="48A78BA5">
              <w:rPr>
                <w:sz w:val="24"/>
                <w:szCs w:val="24"/>
              </w:rPr>
              <w:t>Clients and contacts of our PDSO, CLAO and SCL services</w:t>
            </w:r>
          </w:p>
          <w:p w14:paraId="470AA7FA" w14:textId="77777777" w:rsidR="00EF2F2B" w:rsidRDefault="00EF2F2B" w:rsidP="00EF2F2B">
            <w:pPr>
              <w:numPr>
                <w:ilvl w:val="0"/>
                <w:numId w:val="12"/>
              </w:numPr>
              <w:spacing w:line="276" w:lineRule="auto"/>
              <w:rPr>
                <w:sz w:val="24"/>
                <w:szCs w:val="24"/>
              </w:rPr>
            </w:pPr>
            <w:r w:rsidRPr="48A78BA5">
              <w:rPr>
                <w:sz w:val="24"/>
                <w:szCs w:val="24"/>
              </w:rPr>
              <w:t>Staff in direct services</w:t>
            </w:r>
          </w:p>
        </w:tc>
      </w:tr>
      <w:tr w:rsidR="00EF2F2B" w14:paraId="5DC1E459" w14:textId="77777777" w:rsidTr="001F4F1A">
        <w:tc>
          <w:tcPr>
            <w:tcW w:w="1515" w:type="dxa"/>
            <w:shd w:val="clear" w:color="auto" w:fill="F2F2F2" w:themeFill="background1" w:themeFillShade="F2"/>
          </w:tcPr>
          <w:p w14:paraId="338D81B4" w14:textId="77777777" w:rsidR="00EF2F2B" w:rsidRPr="00A0768C" w:rsidRDefault="00EF2F2B" w:rsidP="001F4F1A">
            <w:pPr>
              <w:spacing w:line="276" w:lineRule="auto"/>
              <w:rPr>
                <w:b/>
                <w:sz w:val="24"/>
                <w:szCs w:val="24"/>
              </w:rPr>
            </w:pPr>
            <w:r w:rsidRPr="00A0768C">
              <w:rPr>
                <w:b/>
                <w:sz w:val="24"/>
                <w:szCs w:val="24"/>
              </w:rPr>
              <w:t>Activity</w:t>
            </w:r>
          </w:p>
        </w:tc>
        <w:tc>
          <w:tcPr>
            <w:tcW w:w="9107" w:type="dxa"/>
          </w:tcPr>
          <w:p w14:paraId="56B5A60A" w14:textId="77777777" w:rsidR="00EF2F2B" w:rsidRDefault="00EF2F2B" w:rsidP="00EF2F2B">
            <w:pPr>
              <w:pStyle w:val="ListParagraph"/>
              <w:numPr>
                <w:ilvl w:val="0"/>
                <w:numId w:val="12"/>
              </w:numPr>
              <w:spacing w:line="276" w:lineRule="auto"/>
              <w:rPr>
                <w:sz w:val="24"/>
                <w:szCs w:val="24"/>
              </w:rPr>
            </w:pPr>
            <w:r w:rsidRPr="79502FC4">
              <w:rPr>
                <w:sz w:val="24"/>
                <w:szCs w:val="24"/>
              </w:rPr>
              <w:t>Complete tender process for a new case management system</w:t>
            </w:r>
          </w:p>
          <w:p w14:paraId="11AFAAB2" w14:textId="77777777" w:rsidR="00EF2F2B" w:rsidRDefault="00EF2F2B" w:rsidP="00EF2F2B">
            <w:pPr>
              <w:pStyle w:val="ListParagraph"/>
              <w:numPr>
                <w:ilvl w:val="0"/>
                <w:numId w:val="12"/>
              </w:numPr>
              <w:spacing w:line="276" w:lineRule="auto"/>
              <w:rPr>
                <w:sz w:val="24"/>
                <w:szCs w:val="24"/>
              </w:rPr>
            </w:pPr>
            <w:r w:rsidRPr="79502FC4">
              <w:rPr>
                <w:sz w:val="24"/>
                <w:szCs w:val="24"/>
              </w:rPr>
              <w:t xml:space="preserve">Implement policies for data capture and reporting </w:t>
            </w:r>
          </w:p>
          <w:p w14:paraId="1B343912" w14:textId="77777777" w:rsidR="00EF2F2B" w:rsidRDefault="00EF2F2B" w:rsidP="00EF2F2B">
            <w:pPr>
              <w:pStyle w:val="ListParagraph"/>
              <w:numPr>
                <w:ilvl w:val="0"/>
                <w:numId w:val="12"/>
              </w:numPr>
              <w:spacing w:line="276" w:lineRule="auto"/>
              <w:rPr>
                <w:sz w:val="24"/>
                <w:szCs w:val="24"/>
              </w:rPr>
            </w:pPr>
            <w:r w:rsidRPr="79502FC4">
              <w:rPr>
                <w:sz w:val="24"/>
                <w:szCs w:val="24"/>
              </w:rPr>
              <w:t>Direct services to develop relevant local procedures and guidance on collecting relevant data</w:t>
            </w:r>
          </w:p>
          <w:p w14:paraId="3D7E292D" w14:textId="77777777" w:rsidR="00EF2F2B" w:rsidRDefault="00EF2F2B" w:rsidP="00EF2F2B">
            <w:pPr>
              <w:pStyle w:val="ListParagraph"/>
              <w:numPr>
                <w:ilvl w:val="0"/>
                <w:numId w:val="12"/>
              </w:numPr>
              <w:spacing w:line="276" w:lineRule="auto"/>
              <w:rPr>
                <w:sz w:val="24"/>
                <w:szCs w:val="24"/>
              </w:rPr>
            </w:pPr>
            <w:r w:rsidRPr="79502FC4">
              <w:rPr>
                <w:sz w:val="24"/>
                <w:szCs w:val="24"/>
              </w:rPr>
              <w:t>Set up management reports and key indicators</w:t>
            </w:r>
          </w:p>
          <w:p w14:paraId="2BFE81AF" w14:textId="77777777" w:rsidR="00EF2F2B" w:rsidRDefault="00EF2F2B" w:rsidP="00EF2F2B">
            <w:pPr>
              <w:pStyle w:val="ListParagraph"/>
              <w:numPr>
                <w:ilvl w:val="0"/>
                <w:numId w:val="12"/>
              </w:numPr>
              <w:spacing w:line="276" w:lineRule="auto"/>
              <w:rPr>
                <w:sz w:val="24"/>
                <w:szCs w:val="24"/>
              </w:rPr>
            </w:pPr>
            <w:r w:rsidRPr="79502FC4">
              <w:rPr>
                <w:sz w:val="24"/>
                <w:szCs w:val="24"/>
              </w:rPr>
              <w:t>Use data to inform business planning reviews</w:t>
            </w:r>
          </w:p>
        </w:tc>
      </w:tr>
      <w:tr w:rsidR="00EF2F2B" w14:paraId="60314B33" w14:textId="77777777" w:rsidTr="001F4F1A">
        <w:tc>
          <w:tcPr>
            <w:tcW w:w="1515" w:type="dxa"/>
            <w:shd w:val="clear" w:color="auto" w:fill="F2F2F2" w:themeFill="background1" w:themeFillShade="F2"/>
          </w:tcPr>
          <w:p w14:paraId="72621900" w14:textId="77777777" w:rsidR="00EF2F2B" w:rsidRPr="00A0768C" w:rsidRDefault="00EF2F2B" w:rsidP="001F4F1A">
            <w:pPr>
              <w:spacing w:line="276" w:lineRule="auto"/>
              <w:rPr>
                <w:b/>
                <w:sz w:val="24"/>
                <w:szCs w:val="24"/>
              </w:rPr>
            </w:pPr>
            <w:r w:rsidRPr="00A0768C">
              <w:rPr>
                <w:b/>
                <w:sz w:val="24"/>
                <w:szCs w:val="24"/>
              </w:rPr>
              <w:t>Measures</w:t>
            </w:r>
          </w:p>
        </w:tc>
        <w:tc>
          <w:tcPr>
            <w:tcW w:w="9107" w:type="dxa"/>
          </w:tcPr>
          <w:p w14:paraId="3865F9B4" w14:textId="77777777" w:rsidR="00EF2F2B" w:rsidRDefault="00EF2F2B" w:rsidP="00EF2F2B">
            <w:pPr>
              <w:pStyle w:val="ListParagraph"/>
              <w:numPr>
                <w:ilvl w:val="0"/>
                <w:numId w:val="14"/>
              </w:numPr>
              <w:spacing w:line="276" w:lineRule="auto"/>
              <w:rPr>
                <w:sz w:val="24"/>
                <w:szCs w:val="24"/>
              </w:rPr>
            </w:pPr>
            <w:r w:rsidRPr="79502FC4">
              <w:rPr>
                <w:sz w:val="24"/>
                <w:szCs w:val="24"/>
              </w:rPr>
              <w:t>Evidenced use of data in relevant equality impact assessments and service design</w:t>
            </w:r>
          </w:p>
          <w:p w14:paraId="3B294D07" w14:textId="77777777" w:rsidR="00EF2F2B" w:rsidRDefault="00EF2F2B" w:rsidP="00EF2F2B">
            <w:pPr>
              <w:pStyle w:val="ListParagraph"/>
              <w:numPr>
                <w:ilvl w:val="0"/>
                <w:numId w:val="14"/>
              </w:numPr>
              <w:spacing w:line="276" w:lineRule="auto"/>
              <w:rPr>
                <w:sz w:val="24"/>
                <w:szCs w:val="24"/>
              </w:rPr>
            </w:pPr>
            <w:r w:rsidRPr="79502FC4">
              <w:rPr>
                <w:sz w:val="24"/>
                <w:szCs w:val="24"/>
              </w:rPr>
              <w:t>Reporting in place and evidenced</w:t>
            </w:r>
          </w:p>
          <w:p w14:paraId="3A7CC8D4" w14:textId="77777777" w:rsidR="00EF2F2B" w:rsidRDefault="00EF2F2B" w:rsidP="00EF2F2B">
            <w:pPr>
              <w:pStyle w:val="ListParagraph"/>
              <w:numPr>
                <w:ilvl w:val="0"/>
                <w:numId w:val="14"/>
              </w:numPr>
              <w:spacing w:line="276" w:lineRule="auto"/>
              <w:rPr>
                <w:sz w:val="24"/>
                <w:szCs w:val="24"/>
              </w:rPr>
            </w:pPr>
            <w:r w:rsidRPr="79502FC4">
              <w:rPr>
                <w:sz w:val="24"/>
                <w:szCs w:val="24"/>
              </w:rPr>
              <w:t>Improved % disclosure of relevant equality data</w:t>
            </w:r>
          </w:p>
        </w:tc>
      </w:tr>
      <w:tr w:rsidR="00EF2F2B" w14:paraId="50AF6C97" w14:textId="77777777" w:rsidTr="001F4F1A">
        <w:tc>
          <w:tcPr>
            <w:tcW w:w="1515" w:type="dxa"/>
            <w:shd w:val="clear" w:color="auto" w:fill="F2F2F2" w:themeFill="background1" w:themeFillShade="F2"/>
          </w:tcPr>
          <w:p w14:paraId="5E1EC9BA" w14:textId="77777777" w:rsidR="00EF2F2B" w:rsidRPr="00A0768C" w:rsidRDefault="00EF2F2B" w:rsidP="001F4F1A">
            <w:pPr>
              <w:spacing w:line="276" w:lineRule="auto"/>
              <w:rPr>
                <w:b/>
                <w:sz w:val="24"/>
                <w:szCs w:val="24"/>
              </w:rPr>
            </w:pPr>
            <w:r w:rsidRPr="00A0768C">
              <w:rPr>
                <w:b/>
                <w:sz w:val="24"/>
                <w:szCs w:val="24"/>
              </w:rPr>
              <w:t>Owner</w:t>
            </w:r>
          </w:p>
        </w:tc>
        <w:tc>
          <w:tcPr>
            <w:tcW w:w="9107" w:type="dxa"/>
          </w:tcPr>
          <w:p w14:paraId="5E2DDB7B" w14:textId="77777777" w:rsidR="00EF2F2B" w:rsidRDefault="00EF2F2B" w:rsidP="00EF2F2B">
            <w:pPr>
              <w:pStyle w:val="ListParagraph"/>
              <w:numPr>
                <w:ilvl w:val="0"/>
                <w:numId w:val="15"/>
              </w:numPr>
              <w:spacing w:line="276" w:lineRule="auto"/>
              <w:rPr>
                <w:sz w:val="24"/>
                <w:szCs w:val="24"/>
              </w:rPr>
            </w:pPr>
            <w:r w:rsidRPr="79502FC4">
              <w:rPr>
                <w:sz w:val="24"/>
                <w:szCs w:val="24"/>
              </w:rPr>
              <w:t>Director of Strategic Development</w:t>
            </w:r>
          </w:p>
          <w:p w14:paraId="2049E1A4" w14:textId="77777777" w:rsidR="00EF2F2B" w:rsidRDefault="00EF2F2B" w:rsidP="00EF2F2B">
            <w:pPr>
              <w:pStyle w:val="ListParagraph"/>
              <w:numPr>
                <w:ilvl w:val="0"/>
                <w:numId w:val="15"/>
              </w:numPr>
              <w:spacing w:line="276" w:lineRule="auto"/>
              <w:rPr>
                <w:sz w:val="24"/>
                <w:szCs w:val="24"/>
              </w:rPr>
            </w:pPr>
            <w:r w:rsidRPr="79502FC4">
              <w:rPr>
                <w:sz w:val="24"/>
                <w:szCs w:val="24"/>
              </w:rPr>
              <w:t>Director of PDSO</w:t>
            </w:r>
          </w:p>
          <w:p w14:paraId="4D620FE4" w14:textId="77777777" w:rsidR="00EF2F2B" w:rsidRDefault="00EF2F2B" w:rsidP="00EF2F2B">
            <w:pPr>
              <w:pStyle w:val="ListParagraph"/>
              <w:numPr>
                <w:ilvl w:val="0"/>
                <w:numId w:val="15"/>
              </w:numPr>
              <w:spacing w:line="276" w:lineRule="auto"/>
              <w:rPr>
                <w:sz w:val="24"/>
                <w:szCs w:val="24"/>
              </w:rPr>
            </w:pPr>
            <w:r w:rsidRPr="79502FC4">
              <w:rPr>
                <w:sz w:val="24"/>
                <w:szCs w:val="24"/>
              </w:rPr>
              <w:t>Head of Service CLAO</w:t>
            </w:r>
          </w:p>
          <w:p w14:paraId="46088A53" w14:textId="77777777" w:rsidR="00EF2F2B" w:rsidRDefault="00EF2F2B" w:rsidP="00EF2F2B">
            <w:pPr>
              <w:pStyle w:val="ListParagraph"/>
              <w:numPr>
                <w:ilvl w:val="0"/>
                <w:numId w:val="15"/>
              </w:numPr>
              <w:spacing w:line="276" w:lineRule="auto"/>
              <w:rPr>
                <w:sz w:val="24"/>
                <w:szCs w:val="24"/>
              </w:rPr>
            </w:pPr>
            <w:r w:rsidRPr="79502FC4">
              <w:rPr>
                <w:sz w:val="24"/>
                <w:szCs w:val="24"/>
              </w:rPr>
              <w:t>Manager of the Solicitor Contact Line</w:t>
            </w:r>
          </w:p>
        </w:tc>
      </w:tr>
      <w:tr w:rsidR="00EF2F2B" w14:paraId="7AB54941" w14:textId="77777777" w:rsidTr="001F4F1A">
        <w:tc>
          <w:tcPr>
            <w:tcW w:w="1515" w:type="dxa"/>
            <w:shd w:val="clear" w:color="auto" w:fill="F2F2F2" w:themeFill="background1" w:themeFillShade="F2"/>
          </w:tcPr>
          <w:p w14:paraId="74E5BFE8" w14:textId="77777777" w:rsidR="00EF2F2B" w:rsidRPr="00A0768C" w:rsidRDefault="00EF2F2B" w:rsidP="001F4F1A">
            <w:pPr>
              <w:spacing w:line="276" w:lineRule="auto"/>
              <w:rPr>
                <w:b/>
                <w:sz w:val="24"/>
                <w:szCs w:val="24"/>
              </w:rPr>
            </w:pPr>
            <w:r w:rsidRPr="00A0768C">
              <w:rPr>
                <w:b/>
                <w:sz w:val="24"/>
                <w:szCs w:val="24"/>
              </w:rPr>
              <w:t>Duration</w:t>
            </w:r>
          </w:p>
        </w:tc>
        <w:tc>
          <w:tcPr>
            <w:tcW w:w="9107" w:type="dxa"/>
          </w:tcPr>
          <w:p w14:paraId="2D002C6E" w14:textId="77777777" w:rsidR="00EF2F2B" w:rsidRDefault="00EF2F2B" w:rsidP="00EF2F2B">
            <w:pPr>
              <w:pStyle w:val="ListParagraph"/>
              <w:numPr>
                <w:ilvl w:val="0"/>
                <w:numId w:val="16"/>
              </w:numPr>
              <w:spacing w:line="276" w:lineRule="auto"/>
              <w:rPr>
                <w:sz w:val="24"/>
                <w:szCs w:val="24"/>
              </w:rPr>
            </w:pPr>
            <w:r w:rsidRPr="79502FC4">
              <w:rPr>
                <w:sz w:val="24"/>
                <w:szCs w:val="24"/>
              </w:rPr>
              <w:t>By April 2022 (Year one)</w:t>
            </w:r>
          </w:p>
        </w:tc>
      </w:tr>
    </w:tbl>
    <w:p w14:paraId="17C845E4" w14:textId="77777777" w:rsidR="00EF2F2B" w:rsidRPr="001E11C0" w:rsidRDefault="00EF2F2B" w:rsidP="00EF2F2B">
      <w:pPr>
        <w:spacing w:line="276" w:lineRule="auto"/>
        <w:rPr>
          <w:sz w:val="24"/>
          <w:szCs w:val="24"/>
        </w:rPr>
      </w:pPr>
    </w:p>
    <w:p w14:paraId="792DF84B" w14:textId="77777777" w:rsidR="00EF2F2B" w:rsidRDefault="00EF2F2B" w:rsidP="00EF2F2B">
      <w:pPr>
        <w:spacing w:line="276" w:lineRule="auto"/>
        <w:rPr>
          <w:rFonts w:eastAsia="Trebuchet MS" w:cs="Trebuchet MS"/>
          <w:color w:val="000000" w:themeColor="text1"/>
          <w:sz w:val="24"/>
          <w:szCs w:val="24"/>
        </w:rPr>
      </w:pPr>
    </w:p>
    <w:tbl>
      <w:tblPr>
        <w:tblStyle w:val="TableGrid"/>
        <w:tblW w:w="0" w:type="auto"/>
        <w:tblLook w:val="04A0" w:firstRow="1" w:lastRow="0" w:firstColumn="1" w:lastColumn="0" w:noHBand="0" w:noVBand="1"/>
      </w:tblPr>
      <w:tblGrid>
        <w:gridCol w:w="1460"/>
        <w:gridCol w:w="7743"/>
      </w:tblGrid>
      <w:tr w:rsidR="00EF2F2B" w14:paraId="118CD857" w14:textId="77777777" w:rsidTr="001F4F1A">
        <w:tc>
          <w:tcPr>
            <w:tcW w:w="10620" w:type="dxa"/>
            <w:gridSpan w:val="2"/>
            <w:shd w:val="clear" w:color="auto" w:fill="FFC000"/>
          </w:tcPr>
          <w:p w14:paraId="739B457C" w14:textId="77777777" w:rsidR="00EF2F2B" w:rsidRDefault="00EF2F2B" w:rsidP="001F4F1A">
            <w:pPr>
              <w:rPr>
                <w:rFonts w:eastAsia="Trebuchet MS" w:cs="Trebuchet MS"/>
                <w:b/>
                <w:bCs/>
                <w:sz w:val="24"/>
                <w:szCs w:val="24"/>
              </w:rPr>
            </w:pPr>
            <w:proofErr w:type="spellStart"/>
            <w:r w:rsidRPr="7EF6AF63">
              <w:rPr>
                <w:rFonts w:eastAsia="Trebuchet MS" w:cs="Trebuchet MS"/>
                <w:b/>
                <w:bCs/>
                <w:sz w:val="24"/>
                <w:szCs w:val="24"/>
              </w:rPr>
              <w:t>Workstream</w:t>
            </w:r>
            <w:proofErr w:type="spellEnd"/>
            <w:r w:rsidRPr="7EF6AF63">
              <w:rPr>
                <w:rFonts w:eastAsia="Trebuchet MS" w:cs="Trebuchet MS"/>
                <w:b/>
                <w:bCs/>
                <w:sz w:val="24"/>
                <w:szCs w:val="24"/>
              </w:rPr>
              <w:t xml:space="preserve"> 5: Applicants System Upgrade:  IT Development to develop applicant module in SLAB case management systems. </w:t>
            </w:r>
          </w:p>
          <w:p w14:paraId="26C5AA26" w14:textId="77777777" w:rsidR="00EF2F2B" w:rsidRDefault="00EF2F2B" w:rsidP="001F4F1A">
            <w:pPr>
              <w:rPr>
                <w:rFonts w:eastAsia="Trebuchet MS" w:cs="Trebuchet MS"/>
                <w:b/>
                <w:bCs/>
                <w:sz w:val="24"/>
                <w:szCs w:val="24"/>
              </w:rPr>
            </w:pPr>
          </w:p>
          <w:p w14:paraId="081D3047" w14:textId="77777777" w:rsidR="00EF2F2B" w:rsidRDefault="00EF2F2B" w:rsidP="001F4F1A">
            <w:pPr>
              <w:rPr>
                <w:rFonts w:eastAsia="Trebuchet MS" w:cs="Trebuchet MS"/>
                <w:sz w:val="24"/>
                <w:szCs w:val="24"/>
              </w:rPr>
            </w:pPr>
            <w:r w:rsidRPr="79502FC4">
              <w:rPr>
                <w:rFonts w:eastAsia="Trebuchet MS" w:cs="Trebuchet MS"/>
                <w:b/>
                <w:bCs/>
                <w:sz w:val="24"/>
                <w:szCs w:val="24"/>
              </w:rPr>
              <w:t xml:space="preserve">This work is a precursor to implementation </w:t>
            </w:r>
            <w:r>
              <w:rPr>
                <w:rFonts w:eastAsia="Trebuchet MS" w:cs="Trebuchet MS"/>
                <w:b/>
                <w:bCs/>
                <w:sz w:val="24"/>
                <w:szCs w:val="24"/>
              </w:rPr>
              <w:t>of</w:t>
            </w:r>
            <w:r w:rsidRPr="79502FC4">
              <w:rPr>
                <w:rFonts w:eastAsia="Trebuchet MS" w:cs="Trebuchet MS"/>
                <w:b/>
                <w:bCs/>
                <w:sz w:val="24"/>
                <w:szCs w:val="24"/>
              </w:rPr>
              <w:t xml:space="preserve"> improved gathering and use of applicant data and to support the implementation of the customer communication support needs policy</w:t>
            </w:r>
          </w:p>
          <w:p w14:paraId="62D1B74F" w14:textId="77777777" w:rsidR="00EF2F2B" w:rsidRDefault="00EF2F2B" w:rsidP="001F4F1A">
            <w:pPr>
              <w:rPr>
                <w:rFonts w:eastAsia="Trebuchet MS" w:cs="Trebuchet MS"/>
                <w:i/>
                <w:iCs/>
                <w:sz w:val="24"/>
                <w:szCs w:val="24"/>
              </w:rPr>
            </w:pPr>
          </w:p>
          <w:p w14:paraId="22722F49" w14:textId="77777777" w:rsidR="00EF2F2B" w:rsidRDefault="00EF2F2B" w:rsidP="001F4F1A">
            <w:pPr>
              <w:rPr>
                <w:rFonts w:eastAsia="Trebuchet MS" w:cs="Trebuchet MS"/>
                <w:sz w:val="24"/>
                <w:szCs w:val="24"/>
              </w:rPr>
            </w:pPr>
          </w:p>
        </w:tc>
      </w:tr>
      <w:tr w:rsidR="00EF2F2B" w14:paraId="5ECCAD15" w14:textId="77777777" w:rsidTr="001F4F1A">
        <w:tc>
          <w:tcPr>
            <w:tcW w:w="1515" w:type="dxa"/>
            <w:shd w:val="clear" w:color="auto" w:fill="F2F2F2" w:themeFill="background1" w:themeFillShade="F2"/>
          </w:tcPr>
          <w:p w14:paraId="63544CC2" w14:textId="77777777" w:rsidR="00EF2F2B" w:rsidRPr="00A0768C" w:rsidRDefault="00EF2F2B" w:rsidP="001F4F1A">
            <w:pPr>
              <w:rPr>
                <w:rFonts w:eastAsia="Trebuchet MS" w:cs="Trebuchet MS"/>
                <w:b/>
                <w:sz w:val="24"/>
                <w:szCs w:val="24"/>
              </w:rPr>
            </w:pPr>
            <w:r>
              <w:rPr>
                <w:rFonts w:eastAsia="Trebuchet MS" w:cs="Trebuchet MS"/>
                <w:b/>
                <w:sz w:val="24"/>
                <w:szCs w:val="24"/>
              </w:rPr>
              <w:t>Drivers</w:t>
            </w:r>
          </w:p>
        </w:tc>
        <w:tc>
          <w:tcPr>
            <w:tcW w:w="9105" w:type="dxa"/>
          </w:tcPr>
          <w:p w14:paraId="34118F6F" w14:textId="77777777" w:rsidR="00EF2F2B" w:rsidRDefault="00EF2F2B" w:rsidP="00EF2F2B">
            <w:pPr>
              <w:pStyle w:val="ListParagraph"/>
              <w:numPr>
                <w:ilvl w:val="0"/>
                <w:numId w:val="4"/>
              </w:numPr>
              <w:spacing w:line="276" w:lineRule="auto"/>
              <w:rPr>
                <w:rFonts w:eastAsia="Trebuchet MS" w:cs="Trebuchet MS"/>
                <w:sz w:val="24"/>
                <w:szCs w:val="24"/>
              </w:rPr>
            </w:pPr>
            <w:r w:rsidRPr="79502FC4">
              <w:rPr>
                <w:sz w:val="24"/>
                <w:szCs w:val="24"/>
              </w:rPr>
              <w:t>Our own experience of the limitations of current data in understanding the experiences of our customers throughout the legal aid process.  This includes the amount and quality of data collected across relevant protected characteristics, how the data can be reported on, and our communication about how we use the data.</w:t>
            </w:r>
            <w:r w:rsidRPr="79502FC4">
              <w:rPr>
                <w:rFonts w:eastAsia="Trebuchet MS" w:cs="Trebuchet MS"/>
                <w:sz w:val="24"/>
                <w:szCs w:val="24"/>
              </w:rPr>
              <w:t xml:space="preserve"> </w:t>
            </w:r>
          </w:p>
          <w:p w14:paraId="20B870D0" w14:textId="77777777" w:rsidR="00EF2F2B" w:rsidRDefault="00EF2F2B" w:rsidP="001F4F1A">
            <w:pPr>
              <w:spacing w:line="276" w:lineRule="auto"/>
              <w:rPr>
                <w:rFonts w:eastAsia="Trebuchet MS" w:cs="Trebuchet MS"/>
                <w:sz w:val="24"/>
                <w:szCs w:val="24"/>
              </w:rPr>
            </w:pPr>
            <w:r w:rsidRPr="79502FC4">
              <w:rPr>
                <w:rFonts w:eastAsia="Trebuchet MS" w:cs="Trebuchet MS"/>
                <w:sz w:val="24"/>
                <w:szCs w:val="24"/>
              </w:rPr>
              <w:t xml:space="preserve">  </w:t>
            </w:r>
          </w:p>
        </w:tc>
      </w:tr>
      <w:tr w:rsidR="00EF2F2B" w14:paraId="07B37842" w14:textId="77777777" w:rsidTr="001F4F1A">
        <w:tc>
          <w:tcPr>
            <w:tcW w:w="1515" w:type="dxa"/>
            <w:shd w:val="clear" w:color="auto" w:fill="F2F2F2" w:themeFill="background1" w:themeFillShade="F2"/>
          </w:tcPr>
          <w:p w14:paraId="6D18F071" w14:textId="77777777" w:rsidR="00EF2F2B" w:rsidRPr="00A0768C" w:rsidRDefault="00EF2F2B" w:rsidP="001F4F1A">
            <w:pPr>
              <w:rPr>
                <w:rFonts w:eastAsia="Trebuchet MS" w:cs="Trebuchet MS"/>
                <w:b/>
                <w:sz w:val="24"/>
                <w:szCs w:val="24"/>
              </w:rPr>
            </w:pPr>
            <w:r w:rsidRPr="00A0768C">
              <w:rPr>
                <w:rFonts w:eastAsia="Trebuchet MS" w:cs="Trebuchet MS"/>
                <w:b/>
                <w:sz w:val="24"/>
                <w:szCs w:val="24"/>
              </w:rPr>
              <w:t>Who will benefit?</w:t>
            </w:r>
          </w:p>
        </w:tc>
        <w:tc>
          <w:tcPr>
            <w:tcW w:w="9105" w:type="dxa"/>
          </w:tcPr>
          <w:p w14:paraId="70CD1BE1" w14:textId="77777777" w:rsidR="00EF2F2B" w:rsidRDefault="00EF2F2B" w:rsidP="00EF2F2B">
            <w:pPr>
              <w:pStyle w:val="ListParagraph"/>
              <w:numPr>
                <w:ilvl w:val="0"/>
                <w:numId w:val="4"/>
              </w:numPr>
              <w:spacing w:line="276" w:lineRule="auto"/>
              <w:rPr>
                <w:rFonts w:eastAsia="Trebuchet MS" w:cs="Trebuchet MS"/>
                <w:sz w:val="24"/>
                <w:szCs w:val="24"/>
              </w:rPr>
            </w:pPr>
            <w:r w:rsidRPr="79502FC4">
              <w:rPr>
                <w:rFonts w:eastAsia="Trebuchet MS" w:cs="Trebuchet MS"/>
                <w:sz w:val="24"/>
                <w:szCs w:val="24"/>
              </w:rPr>
              <w:t>Legal Aid Applicants</w:t>
            </w:r>
          </w:p>
        </w:tc>
      </w:tr>
      <w:tr w:rsidR="00EF2F2B" w14:paraId="56CC7BD3" w14:textId="77777777" w:rsidTr="001F4F1A">
        <w:tc>
          <w:tcPr>
            <w:tcW w:w="1515" w:type="dxa"/>
            <w:shd w:val="clear" w:color="auto" w:fill="F2F2F2" w:themeFill="background1" w:themeFillShade="F2"/>
          </w:tcPr>
          <w:p w14:paraId="0B1936A6" w14:textId="77777777" w:rsidR="00EF2F2B" w:rsidRPr="00A0768C" w:rsidRDefault="00EF2F2B" w:rsidP="001F4F1A">
            <w:pPr>
              <w:rPr>
                <w:rFonts w:eastAsia="Trebuchet MS" w:cs="Trebuchet MS"/>
                <w:b/>
                <w:sz w:val="24"/>
                <w:szCs w:val="24"/>
              </w:rPr>
            </w:pPr>
            <w:r w:rsidRPr="00A0768C">
              <w:rPr>
                <w:rFonts w:eastAsia="Trebuchet MS" w:cs="Trebuchet MS"/>
                <w:b/>
                <w:sz w:val="24"/>
                <w:szCs w:val="24"/>
              </w:rPr>
              <w:t>Activity</w:t>
            </w:r>
          </w:p>
        </w:tc>
        <w:tc>
          <w:tcPr>
            <w:tcW w:w="9105" w:type="dxa"/>
          </w:tcPr>
          <w:p w14:paraId="61523A65" w14:textId="77777777" w:rsidR="00EF2F2B" w:rsidRDefault="00EF2F2B" w:rsidP="00EF2F2B">
            <w:pPr>
              <w:pStyle w:val="ListParagraph"/>
              <w:numPr>
                <w:ilvl w:val="0"/>
                <w:numId w:val="4"/>
              </w:numPr>
              <w:spacing w:line="276" w:lineRule="auto"/>
              <w:rPr>
                <w:sz w:val="24"/>
                <w:szCs w:val="24"/>
              </w:rPr>
            </w:pPr>
            <w:r w:rsidRPr="79502FC4">
              <w:rPr>
                <w:rFonts w:eastAsia="Trebuchet MS" w:cs="Trebuchet MS"/>
                <w:sz w:val="24"/>
                <w:szCs w:val="24"/>
              </w:rPr>
              <w:t>Legal Aid online user experience captured</w:t>
            </w:r>
          </w:p>
          <w:p w14:paraId="2A972875" w14:textId="77777777" w:rsidR="00EF2F2B" w:rsidRDefault="00EF2F2B" w:rsidP="00EF2F2B">
            <w:pPr>
              <w:pStyle w:val="ListParagraph"/>
              <w:numPr>
                <w:ilvl w:val="0"/>
                <w:numId w:val="4"/>
              </w:numPr>
              <w:spacing w:line="276" w:lineRule="auto"/>
              <w:rPr>
                <w:rFonts w:eastAsia="Trebuchet MS" w:cs="Trebuchet MS"/>
                <w:sz w:val="24"/>
                <w:szCs w:val="24"/>
              </w:rPr>
            </w:pPr>
            <w:r w:rsidRPr="79502FC4">
              <w:rPr>
                <w:rFonts w:eastAsia="Trebuchet MS" w:cs="Trebuchet MS"/>
                <w:sz w:val="24"/>
                <w:szCs w:val="24"/>
              </w:rPr>
              <w:t>IS development of a standard applicant module for each aid type</w:t>
            </w:r>
          </w:p>
          <w:p w14:paraId="03F7DC56" w14:textId="77777777" w:rsidR="00EF2F2B" w:rsidRDefault="00EF2F2B" w:rsidP="00EF2F2B">
            <w:pPr>
              <w:pStyle w:val="ListParagraph"/>
              <w:numPr>
                <w:ilvl w:val="0"/>
                <w:numId w:val="4"/>
              </w:numPr>
              <w:spacing w:line="276" w:lineRule="auto"/>
              <w:rPr>
                <w:rFonts w:eastAsia="Trebuchet MS" w:cs="Trebuchet MS"/>
                <w:sz w:val="24"/>
                <w:szCs w:val="24"/>
              </w:rPr>
            </w:pPr>
            <w:r w:rsidRPr="79502FC4">
              <w:rPr>
                <w:rFonts w:eastAsia="Trebuchet MS" w:cs="Trebuchet MS"/>
                <w:sz w:val="24"/>
                <w:szCs w:val="24"/>
              </w:rPr>
              <w:t>Reordering of equalities monitoring data in LAOL</w:t>
            </w:r>
          </w:p>
        </w:tc>
      </w:tr>
      <w:tr w:rsidR="00EF2F2B" w14:paraId="7C86B69C" w14:textId="77777777" w:rsidTr="001F4F1A">
        <w:tc>
          <w:tcPr>
            <w:tcW w:w="1515" w:type="dxa"/>
            <w:shd w:val="clear" w:color="auto" w:fill="F2F2F2" w:themeFill="background1" w:themeFillShade="F2"/>
          </w:tcPr>
          <w:p w14:paraId="7DB72A69" w14:textId="77777777" w:rsidR="00EF2F2B" w:rsidRPr="00A0768C" w:rsidRDefault="00EF2F2B" w:rsidP="001F4F1A">
            <w:pPr>
              <w:rPr>
                <w:rFonts w:eastAsia="Trebuchet MS" w:cs="Trebuchet MS"/>
                <w:b/>
                <w:sz w:val="24"/>
                <w:szCs w:val="24"/>
              </w:rPr>
            </w:pPr>
            <w:r w:rsidRPr="00A0768C">
              <w:rPr>
                <w:rFonts w:eastAsia="Trebuchet MS" w:cs="Trebuchet MS"/>
                <w:b/>
                <w:sz w:val="24"/>
                <w:szCs w:val="24"/>
              </w:rPr>
              <w:lastRenderedPageBreak/>
              <w:t>Measures</w:t>
            </w:r>
          </w:p>
        </w:tc>
        <w:tc>
          <w:tcPr>
            <w:tcW w:w="9105" w:type="dxa"/>
          </w:tcPr>
          <w:p w14:paraId="76E2F966" w14:textId="77777777" w:rsidR="00EF2F2B" w:rsidRDefault="00EF2F2B" w:rsidP="001F4F1A">
            <w:pPr>
              <w:spacing w:line="276" w:lineRule="auto"/>
              <w:rPr>
                <w:rFonts w:eastAsia="Trebuchet MS" w:cs="Trebuchet MS"/>
                <w:sz w:val="24"/>
                <w:szCs w:val="24"/>
              </w:rPr>
            </w:pPr>
            <w:r w:rsidRPr="04068CB5">
              <w:rPr>
                <w:rFonts w:eastAsia="Trebuchet MS" w:cs="Trebuchet MS"/>
                <w:sz w:val="24"/>
                <w:szCs w:val="24"/>
              </w:rPr>
              <w:t>Outputs – new applicant module</w:t>
            </w:r>
          </w:p>
        </w:tc>
      </w:tr>
      <w:tr w:rsidR="00EF2F2B" w14:paraId="0FB9D7F9" w14:textId="77777777" w:rsidTr="001F4F1A">
        <w:tc>
          <w:tcPr>
            <w:tcW w:w="1515" w:type="dxa"/>
            <w:shd w:val="clear" w:color="auto" w:fill="F2F2F2" w:themeFill="background1" w:themeFillShade="F2"/>
          </w:tcPr>
          <w:p w14:paraId="571888EA" w14:textId="77777777" w:rsidR="00EF2F2B" w:rsidRPr="00A0768C" w:rsidRDefault="00EF2F2B" w:rsidP="001F4F1A">
            <w:pPr>
              <w:rPr>
                <w:rFonts w:eastAsia="Trebuchet MS" w:cs="Trebuchet MS"/>
                <w:b/>
                <w:sz w:val="24"/>
                <w:szCs w:val="24"/>
              </w:rPr>
            </w:pPr>
            <w:r w:rsidRPr="00A0768C">
              <w:rPr>
                <w:rFonts w:eastAsia="Trebuchet MS" w:cs="Trebuchet MS"/>
                <w:b/>
                <w:sz w:val="24"/>
                <w:szCs w:val="24"/>
              </w:rPr>
              <w:t>Owner</w:t>
            </w:r>
          </w:p>
        </w:tc>
        <w:tc>
          <w:tcPr>
            <w:tcW w:w="9105" w:type="dxa"/>
          </w:tcPr>
          <w:p w14:paraId="634957CA" w14:textId="77777777" w:rsidR="00EF2F2B" w:rsidRDefault="00EF2F2B" w:rsidP="001F4F1A">
            <w:pPr>
              <w:spacing w:line="276" w:lineRule="auto"/>
              <w:rPr>
                <w:rFonts w:eastAsia="Trebuchet MS" w:cs="Trebuchet MS"/>
                <w:sz w:val="24"/>
                <w:szCs w:val="24"/>
              </w:rPr>
            </w:pPr>
            <w:r w:rsidRPr="009C776E">
              <w:rPr>
                <w:sz w:val="24"/>
                <w:szCs w:val="24"/>
              </w:rPr>
              <w:t>Director of Corporate Services and Accounts (IS development)</w:t>
            </w:r>
          </w:p>
        </w:tc>
      </w:tr>
      <w:tr w:rsidR="00EF2F2B" w14:paraId="33F043BA" w14:textId="77777777" w:rsidTr="001F4F1A">
        <w:tc>
          <w:tcPr>
            <w:tcW w:w="1515" w:type="dxa"/>
            <w:shd w:val="clear" w:color="auto" w:fill="F2F2F2" w:themeFill="background1" w:themeFillShade="F2"/>
          </w:tcPr>
          <w:p w14:paraId="679F1B09" w14:textId="77777777" w:rsidR="00EF2F2B" w:rsidRPr="00A0768C" w:rsidRDefault="00EF2F2B" w:rsidP="001F4F1A">
            <w:pPr>
              <w:rPr>
                <w:rFonts w:eastAsia="Trebuchet MS" w:cs="Trebuchet MS"/>
                <w:b/>
                <w:sz w:val="24"/>
                <w:szCs w:val="24"/>
              </w:rPr>
            </w:pPr>
            <w:r w:rsidRPr="00A0768C">
              <w:rPr>
                <w:rFonts w:eastAsia="Trebuchet MS" w:cs="Trebuchet MS"/>
                <w:b/>
                <w:sz w:val="24"/>
                <w:szCs w:val="24"/>
              </w:rPr>
              <w:t>Duration</w:t>
            </w:r>
          </w:p>
        </w:tc>
        <w:tc>
          <w:tcPr>
            <w:tcW w:w="9105" w:type="dxa"/>
          </w:tcPr>
          <w:p w14:paraId="5DDD0F38" w14:textId="77777777" w:rsidR="00EF2F2B" w:rsidRDefault="00EF2F2B" w:rsidP="001F4F1A">
            <w:pPr>
              <w:spacing w:line="276" w:lineRule="auto"/>
              <w:rPr>
                <w:rFonts w:eastAsia="Trebuchet MS" w:cs="Trebuchet MS"/>
                <w:sz w:val="24"/>
                <w:szCs w:val="24"/>
              </w:rPr>
            </w:pPr>
            <w:r w:rsidRPr="79502FC4">
              <w:rPr>
                <w:rFonts w:eastAsia="Trebuchet MS" w:cs="Trebuchet MS"/>
                <w:sz w:val="24"/>
                <w:szCs w:val="24"/>
              </w:rPr>
              <w:t>Development of applicant module including monitoring questions is due to be complete by Spring 2022</w:t>
            </w:r>
          </w:p>
          <w:p w14:paraId="049DC737" w14:textId="77777777" w:rsidR="00EF2F2B" w:rsidRDefault="00EF2F2B" w:rsidP="001F4F1A">
            <w:pPr>
              <w:spacing w:line="276" w:lineRule="auto"/>
              <w:rPr>
                <w:rFonts w:eastAsia="Trebuchet MS" w:cs="Trebuchet MS"/>
                <w:sz w:val="24"/>
                <w:szCs w:val="24"/>
              </w:rPr>
            </w:pPr>
          </w:p>
        </w:tc>
      </w:tr>
    </w:tbl>
    <w:p w14:paraId="2362F9A2" w14:textId="77777777" w:rsidR="00EF2F2B" w:rsidRDefault="00EF2F2B" w:rsidP="00EF2F2B">
      <w:pPr>
        <w:spacing w:line="276" w:lineRule="auto"/>
        <w:rPr>
          <w:sz w:val="24"/>
          <w:szCs w:val="24"/>
        </w:rPr>
      </w:pPr>
    </w:p>
    <w:p w14:paraId="270F8522" w14:textId="77777777" w:rsidR="00EF2F2B" w:rsidRDefault="00EF2F2B" w:rsidP="00EF2F2B">
      <w:pPr>
        <w:pStyle w:val="Heading2"/>
      </w:pPr>
    </w:p>
    <w:p w14:paraId="1973358E" w14:textId="77777777" w:rsidR="00EF2F2B" w:rsidRPr="00EF2F2B" w:rsidRDefault="00EF2F2B" w:rsidP="00EF2F2B">
      <w:pPr>
        <w:pStyle w:val="Heading2"/>
        <w:rPr>
          <w:sz w:val="24"/>
        </w:rPr>
      </w:pPr>
      <w:bookmarkStart w:id="2" w:name="_Toc76129262"/>
      <w:r w:rsidRPr="00EF2F2B">
        <w:rPr>
          <w:sz w:val="24"/>
        </w:rPr>
        <w:t>Strategic Objective 2:  We embed ways of working across the organisation that enhance the quality, consistency and transparency of our decisions and delivery</w:t>
      </w:r>
      <w:bookmarkEnd w:id="2"/>
    </w:p>
    <w:p w14:paraId="73DA5802" w14:textId="77777777" w:rsidR="00EF2F2B" w:rsidRPr="002F5933" w:rsidRDefault="00EF2F2B" w:rsidP="00EF2F2B"/>
    <w:tbl>
      <w:tblPr>
        <w:tblStyle w:val="TableGrid"/>
        <w:tblW w:w="9209" w:type="dxa"/>
        <w:tblLayout w:type="fixed"/>
        <w:tblLook w:val="04A0" w:firstRow="1" w:lastRow="0" w:firstColumn="1" w:lastColumn="0" w:noHBand="0" w:noVBand="1"/>
      </w:tblPr>
      <w:tblGrid>
        <w:gridCol w:w="1515"/>
        <w:gridCol w:w="7694"/>
      </w:tblGrid>
      <w:tr w:rsidR="00EF2F2B" w14:paraId="370DCEBB" w14:textId="77777777" w:rsidTr="00976046">
        <w:tc>
          <w:tcPr>
            <w:tcW w:w="9209" w:type="dxa"/>
            <w:gridSpan w:val="2"/>
            <w:shd w:val="clear" w:color="auto" w:fill="FFC000"/>
          </w:tcPr>
          <w:p w14:paraId="1A6F3340" w14:textId="77777777" w:rsidR="00EF2F2B" w:rsidRDefault="00EF2F2B" w:rsidP="001F4F1A">
            <w:pPr>
              <w:rPr>
                <w:rFonts w:eastAsia="Trebuchet MS" w:cs="Trebuchet MS"/>
                <w:sz w:val="24"/>
                <w:szCs w:val="24"/>
              </w:rPr>
            </w:pPr>
            <w:proofErr w:type="spellStart"/>
            <w:r w:rsidRPr="717BE3E0">
              <w:rPr>
                <w:rFonts w:eastAsia="Trebuchet MS" w:cs="Trebuchet MS"/>
                <w:b/>
                <w:bCs/>
                <w:sz w:val="24"/>
                <w:szCs w:val="24"/>
              </w:rPr>
              <w:t>Workstream</w:t>
            </w:r>
            <w:proofErr w:type="spellEnd"/>
            <w:r w:rsidRPr="717BE3E0">
              <w:rPr>
                <w:rFonts w:eastAsia="Trebuchet MS" w:cs="Trebuchet MS"/>
                <w:b/>
                <w:bCs/>
                <w:sz w:val="24"/>
                <w:szCs w:val="24"/>
              </w:rPr>
              <w:t xml:space="preserve"> </w:t>
            </w:r>
            <w:r>
              <w:rPr>
                <w:rFonts w:eastAsia="Trebuchet MS" w:cs="Trebuchet MS"/>
                <w:b/>
                <w:bCs/>
                <w:sz w:val="24"/>
                <w:szCs w:val="24"/>
              </w:rPr>
              <w:t>6</w:t>
            </w:r>
            <w:r w:rsidRPr="717BE3E0">
              <w:rPr>
                <w:rFonts w:eastAsia="Trebuchet MS" w:cs="Trebuchet MS"/>
                <w:b/>
                <w:bCs/>
                <w:sz w:val="24"/>
                <w:szCs w:val="24"/>
              </w:rPr>
              <w:t xml:space="preserve">: GALA Project:  Review of Taxation Standards and Accounts Assessment </w:t>
            </w:r>
          </w:p>
        </w:tc>
      </w:tr>
      <w:tr w:rsidR="00EF2F2B" w14:paraId="38F79D3B" w14:textId="77777777" w:rsidTr="00976046">
        <w:tc>
          <w:tcPr>
            <w:tcW w:w="1515" w:type="dxa"/>
            <w:shd w:val="clear" w:color="auto" w:fill="F2F2F2" w:themeFill="background1" w:themeFillShade="F2"/>
          </w:tcPr>
          <w:p w14:paraId="27C0A36B" w14:textId="77777777" w:rsidR="00EF2F2B" w:rsidRDefault="00EF2F2B" w:rsidP="001F4F1A">
            <w:pPr>
              <w:rPr>
                <w:rFonts w:eastAsia="Trebuchet MS" w:cs="Trebuchet MS"/>
                <w:sz w:val="24"/>
                <w:szCs w:val="24"/>
              </w:rPr>
            </w:pPr>
            <w:r>
              <w:rPr>
                <w:rFonts w:eastAsia="Trebuchet MS" w:cs="Trebuchet MS"/>
                <w:b/>
                <w:bCs/>
                <w:sz w:val="24"/>
                <w:szCs w:val="24"/>
              </w:rPr>
              <w:t>Drivers</w:t>
            </w:r>
          </w:p>
        </w:tc>
        <w:tc>
          <w:tcPr>
            <w:tcW w:w="7694" w:type="dxa"/>
          </w:tcPr>
          <w:p w14:paraId="2449FE4A" w14:textId="77777777" w:rsidR="00EF2F2B" w:rsidRDefault="00EF2F2B" w:rsidP="00EF2F2B">
            <w:pPr>
              <w:pStyle w:val="ListParagraph"/>
              <w:numPr>
                <w:ilvl w:val="0"/>
                <w:numId w:val="8"/>
              </w:numPr>
              <w:spacing w:line="276" w:lineRule="auto"/>
              <w:rPr>
                <w:rFonts w:eastAsia="Trebuchet MS" w:cs="Trebuchet MS"/>
                <w:sz w:val="24"/>
                <w:szCs w:val="24"/>
              </w:rPr>
            </w:pPr>
            <w:r w:rsidRPr="717BE3E0">
              <w:rPr>
                <w:rFonts w:eastAsia="Trebuchet MS" w:cs="Trebuchet MS"/>
                <w:sz w:val="24"/>
                <w:szCs w:val="24"/>
              </w:rPr>
              <w:t>Legal Aid Review tells us there is a desire for change</w:t>
            </w:r>
          </w:p>
          <w:p w14:paraId="45AD1C1F" w14:textId="77777777" w:rsidR="00EF2F2B" w:rsidRDefault="00EF2F2B" w:rsidP="00EF2F2B">
            <w:pPr>
              <w:pStyle w:val="ListParagraph"/>
              <w:numPr>
                <w:ilvl w:val="0"/>
                <w:numId w:val="8"/>
              </w:numPr>
              <w:spacing w:line="276" w:lineRule="auto"/>
              <w:rPr>
                <w:rFonts w:eastAsia="Trebuchet MS" w:cs="Trebuchet MS"/>
                <w:sz w:val="24"/>
                <w:szCs w:val="24"/>
              </w:rPr>
            </w:pPr>
            <w:r w:rsidRPr="717BE3E0">
              <w:rPr>
                <w:rFonts w:eastAsia="Trebuchet MS" w:cs="Trebuchet MS"/>
                <w:sz w:val="24"/>
                <w:szCs w:val="24"/>
              </w:rPr>
              <w:t xml:space="preserve">Significant gaps in guidance for solicitors on accounts assessment </w:t>
            </w:r>
          </w:p>
          <w:p w14:paraId="1D1CB6CB" w14:textId="77777777" w:rsidR="00EF2F2B" w:rsidRDefault="00EF2F2B" w:rsidP="00EF2F2B">
            <w:pPr>
              <w:pStyle w:val="ListParagraph"/>
              <w:numPr>
                <w:ilvl w:val="0"/>
                <w:numId w:val="8"/>
              </w:numPr>
              <w:spacing w:line="276" w:lineRule="auto"/>
              <w:rPr>
                <w:rFonts w:eastAsia="Trebuchet MS" w:cs="Trebuchet MS"/>
                <w:sz w:val="24"/>
                <w:szCs w:val="24"/>
              </w:rPr>
            </w:pPr>
            <w:r w:rsidRPr="717BE3E0">
              <w:rPr>
                <w:rFonts w:eastAsia="Trebuchet MS" w:cs="Trebuchet MS"/>
                <w:sz w:val="24"/>
                <w:szCs w:val="24"/>
              </w:rPr>
              <w:t xml:space="preserve">Alignment to our corporate values by improving accountability and increasing transparency </w:t>
            </w:r>
          </w:p>
          <w:p w14:paraId="719D41F1" w14:textId="77777777" w:rsidR="00EF2F2B" w:rsidRDefault="00EF2F2B" w:rsidP="00EF2F2B">
            <w:pPr>
              <w:pStyle w:val="ListParagraph"/>
              <w:numPr>
                <w:ilvl w:val="0"/>
                <w:numId w:val="8"/>
              </w:numPr>
              <w:spacing w:line="276" w:lineRule="auto"/>
              <w:rPr>
                <w:rFonts w:eastAsia="Trebuchet MS" w:cs="Trebuchet MS"/>
                <w:sz w:val="24"/>
                <w:szCs w:val="24"/>
              </w:rPr>
            </w:pPr>
            <w:r w:rsidRPr="717BE3E0">
              <w:rPr>
                <w:rFonts w:eastAsia="Trebuchet MS" w:cs="Trebuchet MS"/>
                <w:sz w:val="24"/>
                <w:szCs w:val="24"/>
              </w:rPr>
              <w:t>Evidence and experience of employees in our Accounts Teams</w:t>
            </w:r>
          </w:p>
        </w:tc>
      </w:tr>
      <w:tr w:rsidR="00EF2F2B" w14:paraId="50D0A35F" w14:textId="77777777" w:rsidTr="00976046">
        <w:tc>
          <w:tcPr>
            <w:tcW w:w="1515" w:type="dxa"/>
            <w:shd w:val="clear" w:color="auto" w:fill="F2F2F2" w:themeFill="background1" w:themeFillShade="F2"/>
          </w:tcPr>
          <w:p w14:paraId="0E57C2D1" w14:textId="77777777" w:rsidR="00EF2F2B" w:rsidRDefault="00EF2F2B" w:rsidP="001F4F1A">
            <w:pPr>
              <w:rPr>
                <w:rFonts w:eastAsia="Trebuchet MS" w:cs="Trebuchet MS"/>
                <w:sz w:val="24"/>
                <w:szCs w:val="24"/>
              </w:rPr>
            </w:pPr>
            <w:r w:rsidRPr="717BE3E0">
              <w:rPr>
                <w:rFonts w:eastAsia="Trebuchet MS" w:cs="Trebuchet MS"/>
                <w:b/>
                <w:bCs/>
                <w:sz w:val="24"/>
                <w:szCs w:val="24"/>
              </w:rPr>
              <w:t>Who will benefit?</w:t>
            </w:r>
          </w:p>
        </w:tc>
        <w:tc>
          <w:tcPr>
            <w:tcW w:w="7694" w:type="dxa"/>
          </w:tcPr>
          <w:p w14:paraId="57D9925B" w14:textId="77777777" w:rsidR="00EF2F2B" w:rsidRDefault="00EF2F2B" w:rsidP="00EF2F2B">
            <w:pPr>
              <w:pStyle w:val="ListParagraph"/>
              <w:numPr>
                <w:ilvl w:val="0"/>
                <w:numId w:val="7"/>
              </w:numPr>
              <w:spacing w:line="276" w:lineRule="auto"/>
              <w:rPr>
                <w:rFonts w:eastAsia="Trebuchet MS" w:cs="Trebuchet MS"/>
                <w:sz w:val="24"/>
                <w:szCs w:val="24"/>
              </w:rPr>
            </w:pPr>
            <w:r w:rsidRPr="717BE3E0">
              <w:rPr>
                <w:rFonts w:eastAsia="Trebuchet MS" w:cs="Trebuchet MS"/>
                <w:sz w:val="24"/>
                <w:szCs w:val="24"/>
              </w:rPr>
              <w:t xml:space="preserve">Legal Aid applicants and Solicitors </w:t>
            </w:r>
          </w:p>
        </w:tc>
      </w:tr>
      <w:tr w:rsidR="00EF2F2B" w14:paraId="11629F9B" w14:textId="77777777" w:rsidTr="00976046">
        <w:tc>
          <w:tcPr>
            <w:tcW w:w="1515" w:type="dxa"/>
            <w:shd w:val="clear" w:color="auto" w:fill="F2F2F2" w:themeFill="background1" w:themeFillShade="F2"/>
          </w:tcPr>
          <w:p w14:paraId="6F184615" w14:textId="77777777" w:rsidR="00EF2F2B" w:rsidRDefault="00EF2F2B" w:rsidP="001F4F1A">
            <w:pPr>
              <w:rPr>
                <w:rFonts w:eastAsia="Trebuchet MS" w:cs="Trebuchet MS"/>
                <w:sz w:val="24"/>
                <w:szCs w:val="24"/>
              </w:rPr>
            </w:pPr>
            <w:r w:rsidRPr="717BE3E0">
              <w:rPr>
                <w:rFonts w:eastAsia="Trebuchet MS" w:cs="Trebuchet MS"/>
                <w:b/>
                <w:bCs/>
                <w:sz w:val="24"/>
                <w:szCs w:val="24"/>
              </w:rPr>
              <w:t>Activity</w:t>
            </w:r>
          </w:p>
        </w:tc>
        <w:tc>
          <w:tcPr>
            <w:tcW w:w="7694" w:type="dxa"/>
          </w:tcPr>
          <w:p w14:paraId="114573EA" w14:textId="77777777" w:rsidR="00EF2F2B" w:rsidRDefault="00EF2F2B" w:rsidP="00EF2F2B">
            <w:pPr>
              <w:pStyle w:val="ListParagraph"/>
              <w:numPr>
                <w:ilvl w:val="0"/>
                <w:numId w:val="6"/>
              </w:numPr>
              <w:spacing w:line="276" w:lineRule="auto"/>
              <w:rPr>
                <w:rFonts w:eastAsia="Trebuchet MS" w:cs="Trebuchet MS"/>
                <w:sz w:val="24"/>
                <w:szCs w:val="24"/>
              </w:rPr>
            </w:pPr>
            <w:r w:rsidRPr="717BE3E0">
              <w:rPr>
                <w:rFonts w:eastAsia="Trebuchet MS" w:cs="Trebuchet MS"/>
                <w:sz w:val="24"/>
                <w:szCs w:val="24"/>
              </w:rPr>
              <w:t xml:space="preserve">Review policy and develop decision makers guidance and solicitor guidance for the taxation standard </w:t>
            </w:r>
          </w:p>
          <w:p w14:paraId="307C9B38" w14:textId="77777777" w:rsidR="00EF2F2B" w:rsidRDefault="00EF2F2B" w:rsidP="00EF2F2B">
            <w:pPr>
              <w:pStyle w:val="ListParagraph"/>
              <w:numPr>
                <w:ilvl w:val="0"/>
                <w:numId w:val="6"/>
              </w:numPr>
              <w:spacing w:line="276" w:lineRule="auto"/>
              <w:rPr>
                <w:sz w:val="24"/>
                <w:szCs w:val="24"/>
              </w:rPr>
            </w:pPr>
            <w:r w:rsidRPr="717BE3E0">
              <w:rPr>
                <w:rFonts w:eastAsia="Trebuchet MS" w:cs="Trebuchet MS"/>
                <w:sz w:val="24"/>
                <w:szCs w:val="24"/>
              </w:rPr>
              <w:t xml:space="preserve">Consultation where necessary </w:t>
            </w:r>
          </w:p>
          <w:p w14:paraId="375B8A90" w14:textId="77777777" w:rsidR="00EF2F2B" w:rsidRDefault="00EF2F2B" w:rsidP="00EF2F2B">
            <w:pPr>
              <w:pStyle w:val="ListParagraph"/>
              <w:numPr>
                <w:ilvl w:val="0"/>
                <w:numId w:val="6"/>
              </w:numPr>
              <w:spacing w:line="276" w:lineRule="auto"/>
              <w:rPr>
                <w:rFonts w:eastAsia="Trebuchet MS" w:cs="Trebuchet MS"/>
                <w:sz w:val="24"/>
                <w:szCs w:val="24"/>
              </w:rPr>
            </w:pPr>
            <w:r w:rsidRPr="17CAC4CD">
              <w:rPr>
                <w:rFonts w:eastAsia="Trebuchet MS" w:cs="Trebuchet MS"/>
                <w:sz w:val="24"/>
                <w:szCs w:val="24"/>
              </w:rPr>
              <w:t>Set out policy, decision makers guidance and solicitor guidance for all areas of accounts assessment</w:t>
            </w:r>
          </w:p>
          <w:p w14:paraId="4DDF7A46" w14:textId="77777777" w:rsidR="00EF2F2B" w:rsidRDefault="00EF2F2B" w:rsidP="00EF2F2B">
            <w:pPr>
              <w:pStyle w:val="ListParagraph"/>
              <w:numPr>
                <w:ilvl w:val="0"/>
                <w:numId w:val="6"/>
              </w:numPr>
              <w:spacing w:line="276" w:lineRule="auto"/>
              <w:rPr>
                <w:rFonts w:eastAsia="Trebuchet MS" w:cs="Trebuchet MS"/>
                <w:sz w:val="24"/>
                <w:szCs w:val="24"/>
              </w:rPr>
            </w:pPr>
            <w:r w:rsidRPr="717BE3E0">
              <w:rPr>
                <w:rFonts w:eastAsia="Trebuchet MS" w:cs="Trebuchet MS"/>
                <w:sz w:val="24"/>
                <w:szCs w:val="24"/>
              </w:rPr>
              <w:t>Equality impact assessment for accounts policies carried out</w:t>
            </w:r>
          </w:p>
        </w:tc>
      </w:tr>
      <w:tr w:rsidR="00EF2F2B" w14:paraId="700EBC6D" w14:textId="77777777" w:rsidTr="00976046">
        <w:tc>
          <w:tcPr>
            <w:tcW w:w="1515" w:type="dxa"/>
            <w:shd w:val="clear" w:color="auto" w:fill="F2F2F2" w:themeFill="background1" w:themeFillShade="F2"/>
          </w:tcPr>
          <w:p w14:paraId="0F91BE6D" w14:textId="77777777" w:rsidR="00EF2F2B" w:rsidRDefault="00EF2F2B" w:rsidP="001F4F1A">
            <w:pPr>
              <w:rPr>
                <w:rFonts w:eastAsia="Trebuchet MS" w:cs="Trebuchet MS"/>
                <w:sz w:val="24"/>
                <w:szCs w:val="24"/>
              </w:rPr>
            </w:pPr>
            <w:r w:rsidRPr="717BE3E0">
              <w:rPr>
                <w:rFonts w:eastAsia="Trebuchet MS" w:cs="Trebuchet MS"/>
                <w:b/>
                <w:bCs/>
                <w:sz w:val="24"/>
                <w:szCs w:val="24"/>
              </w:rPr>
              <w:t>Measures</w:t>
            </w:r>
          </w:p>
        </w:tc>
        <w:tc>
          <w:tcPr>
            <w:tcW w:w="7694" w:type="dxa"/>
          </w:tcPr>
          <w:p w14:paraId="65430927" w14:textId="77777777" w:rsidR="00EF2F2B" w:rsidRDefault="00EF2F2B" w:rsidP="00EF2F2B">
            <w:pPr>
              <w:pStyle w:val="ListParagraph"/>
              <w:numPr>
                <w:ilvl w:val="0"/>
                <w:numId w:val="5"/>
              </w:numPr>
              <w:spacing w:line="276" w:lineRule="auto"/>
              <w:rPr>
                <w:rFonts w:eastAsia="Trebuchet MS" w:cs="Trebuchet MS"/>
                <w:sz w:val="24"/>
                <w:szCs w:val="24"/>
              </w:rPr>
            </w:pPr>
            <w:r w:rsidRPr="717BE3E0">
              <w:rPr>
                <w:rFonts w:eastAsia="Trebuchet MS" w:cs="Trebuchet MS"/>
                <w:sz w:val="24"/>
                <w:szCs w:val="24"/>
              </w:rPr>
              <w:t>To be determined by the equality impact assessment</w:t>
            </w:r>
          </w:p>
          <w:p w14:paraId="57C307CA" w14:textId="77777777" w:rsidR="00EF2F2B" w:rsidRDefault="00EF2F2B" w:rsidP="00EF2F2B">
            <w:pPr>
              <w:pStyle w:val="ListParagraph"/>
              <w:numPr>
                <w:ilvl w:val="0"/>
                <w:numId w:val="5"/>
              </w:numPr>
              <w:spacing w:line="276" w:lineRule="auto"/>
              <w:rPr>
                <w:rFonts w:eastAsia="Trebuchet MS" w:cs="Trebuchet MS"/>
                <w:sz w:val="24"/>
                <w:szCs w:val="24"/>
              </w:rPr>
            </w:pPr>
            <w:r w:rsidRPr="717BE3E0">
              <w:rPr>
                <w:rFonts w:eastAsia="Trebuchet MS" w:cs="Trebuchet MS"/>
                <w:sz w:val="24"/>
                <w:szCs w:val="24"/>
              </w:rPr>
              <w:t>Increase in Accounts satisfaction measures in solicitor micro-surveys.</w:t>
            </w:r>
          </w:p>
        </w:tc>
      </w:tr>
      <w:tr w:rsidR="00EF2F2B" w14:paraId="15E117DC" w14:textId="77777777" w:rsidTr="00976046">
        <w:tc>
          <w:tcPr>
            <w:tcW w:w="1515" w:type="dxa"/>
            <w:shd w:val="clear" w:color="auto" w:fill="F2F2F2" w:themeFill="background1" w:themeFillShade="F2"/>
          </w:tcPr>
          <w:p w14:paraId="005F9EF5" w14:textId="77777777" w:rsidR="00EF2F2B" w:rsidRDefault="00EF2F2B" w:rsidP="001F4F1A">
            <w:pPr>
              <w:rPr>
                <w:rFonts w:eastAsia="Trebuchet MS" w:cs="Trebuchet MS"/>
                <w:sz w:val="24"/>
                <w:szCs w:val="24"/>
              </w:rPr>
            </w:pPr>
            <w:r w:rsidRPr="717BE3E0">
              <w:rPr>
                <w:rFonts w:eastAsia="Trebuchet MS" w:cs="Trebuchet MS"/>
                <w:b/>
                <w:bCs/>
                <w:sz w:val="24"/>
                <w:szCs w:val="24"/>
              </w:rPr>
              <w:t>Owner</w:t>
            </w:r>
          </w:p>
        </w:tc>
        <w:tc>
          <w:tcPr>
            <w:tcW w:w="7694" w:type="dxa"/>
          </w:tcPr>
          <w:p w14:paraId="6F61CC22" w14:textId="77777777" w:rsidR="00EF2F2B" w:rsidRDefault="00EF2F2B" w:rsidP="001F4F1A">
            <w:pPr>
              <w:spacing w:line="276" w:lineRule="auto"/>
              <w:rPr>
                <w:rFonts w:eastAsia="Trebuchet MS" w:cs="Trebuchet MS"/>
                <w:sz w:val="24"/>
                <w:szCs w:val="24"/>
              </w:rPr>
            </w:pPr>
            <w:r w:rsidRPr="717BE3E0">
              <w:rPr>
                <w:rFonts w:eastAsia="Trebuchet MS" w:cs="Trebuchet MS"/>
                <w:sz w:val="24"/>
                <w:szCs w:val="24"/>
              </w:rPr>
              <w:t xml:space="preserve">Director of </w:t>
            </w:r>
            <w:r>
              <w:rPr>
                <w:rFonts w:eastAsia="Trebuchet MS" w:cs="Trebuchet MS"/>
                <w:sz w:val="24"/>
                <w:szCs w:val="24"/>
              </w:rPr>
              <w:t xml:space="preserve">Operations </w:t>
            </w:r>
            <w:r w:rsidRPr="717BE3E0">
              <w:rPr>
                <w:rFonts w:eastAsia="Trebuchet MS" w:cs="Trebuchet MS"/>
                <w:sz w:val="24"/>
                <w:szCs w:val="24"/>
              </w:rPr>
              <w:t>and Director of Corporate Services and Accounts</w:t>
            </w:r>
          </w:p>
        </w:tc>
      </w:tr>
      <w:tr w:rsidR="00EF2F2B" w14:paraId="50B508F9" w14:textId="77777777" w:rsidTr="00976046">
        <w:tc>
          <w:tcPr>
            <w:tcW w:w="1515" w:type="dxa"/>
            <w:shd w:val="clear" w:color="auto" w:fill="F2F2F2" w:themeFill="background1" w:themeFillShade="F2"/>
          </w:tcPr>
          <w:p w14:paraId="775D1D2C" w14:textId="77777777" w:rsidR="00EF2F2B" w:rsidRDefault="00EF2F2B" w:rsidP="001F4F1A">
            <w:pPr>
              <w:rPr>
                <w:rFonts w:eastAsia="Trebuchet MS" w:cs="Trebuchet MS"/>
                <w:sz w:val="24"/>
                <w:szCs w:val="24"/>
              </w:rPr>
            </w:pPr>
            <w:r w:rsidRPr="717BE3E0">
              <w:rPr>
                <w:rFonts w:eastAsia="Trebuchet MS" w:cs="Trebuchet MS"/>
                <w:b/>
                <w:bCs/>
                <w:sz w:val="24"/>
                <w:szCs w:val="24"/>
              </w:rPr>
              <w:t>Duration</w:t>
            </w:r>
          </w:p>
        </w:tc>
        <w:tc>
          <w:tcPr>
            <w:tcW w:w="7694" w:type="dxa"/>
          </w:tcPr>
          <w:p w14:paraId="4A352169" w14:textId="77777777" w:rsidR="00EF2F2B" w:rsidRDefault="00EF2F2B" w:rsidP="001F4F1A">
            <w:pPr>
              <w:spacing w:line="276" w:lineRule="auto"/>
              <w:rPr>
                <w:rFonts w:eastAsia="Trebuchet MS" w:cs="Trebuchet MS"/>
                <w:sz w:val="24"/>
                <w:szCs w:val="24"/>
              </w:rPr>
            </w:pPr>
            <w:r w:rsidRPr="717BE3E0">
              <w:rPr>
                <w:rFonts w:eastAsia="Trebuchet MS" w:cs="Trebuchet MS"/>
                <w:sz w:val="24"/>
                <w:szCs w:val="24"/>
              </w:rPr>
              <w:t>Review and development of policy statements for all areas of accounts assessment will be complete by December 2021.</w:t>
            </w:r>
          </w:p>
          <w:p w14:paraId="734F9FDE" w14:textId="77777777" w:rsidR="00EF2F2B" w:rsidRDefault="00EF2F2B" w:rsidP="001F4F1A">
            <w:pPr>
              <w:spacing w:line="276" w:lineRule="auto"/>
              <w:rPr>
                <w:rFonts w:eastAsia="Trebuchet MS" w:cs="Trebuchet MS"/>
                <w:sz w:val="24"/>
                <w:szCs w:val="24"/>
              </w:rPr>
            </w:pPr>
            <w:r w:rsidRPr="17CAC4CD">
              <w:rPr>
                <w:rFonts w:eastAsia="Trebuchet MS" w:cs="Trebuchet MS"/>
                <w:sz w:val="24"/>
                <w:szCs w:val="24"/>
              </w:rPr>
              <w:t xml:space="preserve">Implementation staggered into next business planning period. </w:t>
            </w:r>
          </w:p>
        </w:tc>
      </w:tr>
    </w:tbl>
    <w:p w14:paraId="4C262614" w14:textId="77777777" w:rsidR="00EF2F2B" w:rsidRPr="00273C00" w:rsidRDefault="00EF2F2B" w:rsidP="00EF2F2B">
      <w:pPr>
        <w:pStyle w:val="Default"/>
        <w:rPr>
          <w:rFonts w:eastAsia="Calibri"/>
          <w:color w:val="000000" w:themeColor="text1"/>
        </w:rPr>
      </w:pPr>
    </w:p>
    <w:p w14:paraId="6E8F9D23" w14:textId="77777777" w:rsidR="00EF2F2B" w:rsidRDefault="00EF2F2B" w:rsidP="00EF2F2B">
      <w:pPr>
        <w:pStyle w:val="Default"/>
        <w:spacing w:after="27"/>
        <w:rPr>
          <w:rFonts w:ascii="Trebuchet MS" w:hAnsi="Trebuchet MS"/>
          <w:b/>
          <w:bCs/>
        </w:rPr>
      </w:pPr>
    </w:p>
    <w:tbl>
      <w:tblPr>
        <w:tblStyle w:val="TableGrid"/>
        <w:tblW w:w="9209" w:type="dxa"/>
        <w:tblLayout w:type="fixed"/>
        <w:tblLook w:val="04A0" w:firstRow="1" w:lastRow="0" w:firstColumn="1" w:lastColumn="0" w:noHBand="0" w:noVBand="1"/>
      </w:tblPr>
      <w:tblGrid>
        <w:gridCol w:w="1515"/>
        <w:gridCol w:w="7694"/>
      </w:tblGrid>
      <w:tr w:rsidR="00EF2F2B" w14:paraId="1C8DACB1" w14:textId="77777777" w:rsidTr="00976046">
        <w:tc>
          <w:tcPr>
            <w:tcW w:w="9209" w:type="dxa"/>
            <w:gridSpan w:val="2"/>
            <w:shd w:val="clear" w:color="auto" w:fill="FFC000"/>
          </w:tcPr>
          <w:p w14:paraId="168C39AF" w14:textId="77777777" w:rsidR="00EF2F2B" w:rsidRDefault="00EF2F2B" w:rsidP="001F4F1A">
            <w:pPr>
              <w:rPr>
                <w:rFonts w:eastAsia="Trebuchet MS" w:cs="Trebuchet MS"/>
                <w:b/>
                <w:bCs/>
                <w:sz w:val="24"/>
                <w:szCs w:val="24"/>
              </w:rPr>
            </w:pPr>
            <w:proofErr w:type="spellStart"/>
            <w:r w:rsidRPr="79E2836D">
              <w:rPr>
                <w:rFonts w:eastAsia="Trebuchet MS" w:cs="Trebuchet MS"/>
                <w:b/>
                <w:bCs/>
                <w:sz w:val="24"/>
                <w:szCs w:val="24"/>
              </w:rPr>
              <w:t>Workstream</w:t>
            </w:r>
            <w:proofErr w:type="spellEnd"/>
            <w:r w:rsidRPr="79E2836D">
              <w:rPr>
                <w:rFonts w:eastAsia="Trebuchet MS" w:cs="Trebuchet MS"/>
                <w:b/>
                <w:bCs/>
                <w:sz w:val="24"/>
                <w:szCs w:val="24"/>
              </w:rPr>
              <w:t xml:space="preserve"> </w:t>
            </w:r>
            <w:r>
              <w:rPr>
                <w:rFonts w:eastAsia="Trebuchet MS" w:cs="Trebuchet MS"/>
                <w:b/>
                <w:bCs/>
                <w:sz w:val="24"/>
                <w:szCs w:val="24"/>
              </w:rPr>
              <w:t>7</w:t>
            </w:r>
            <w:r w:rsidRPr="79E2836D">
              <w:rPr>
                <w:rFonts w:eastAsia="Trebuchet MS" w:cs="Trebuchet MS"/>
                <w:b/>
                <w:bCs/>
                <w:sz w:val="24"/>
                <w:szCs w:val="24"/>
              </w:rPr>
              <w:t xml:space="preserve">: GALA Project: </w:t>
            </w:r>
            <w:r>
              <w:rPr>
                <w:rFonts w:eastAsia="Trebuchet MS" w:cs="Trebuchet MS"/>
                <w:b/>
                <w:bCs/>
                <w:sz w:val="24"/>
                <w:szCs w:val="24"/>
              </w:rPr>
              <w:t xml:space="preserve">Applications </w:t>
            </w:r>
            <w:r w:rsidRPr="79E2836D">
              <w:rPr>
                <w:rFonts w:eastAsia="Trebuchet MS" w:cs="Trebuchet MS"/>
                <w:b/>
                <w:bCs/>
                <w:sz w:val="24"/>
                <w:szCs w:val="24"/>
              </w:rPr>
              <w:t xml:space="preserve">General stream  </w:t>
            </w:r>
          </w:p>
        </w:tc>
      </w:tr>
      <w:tr w:rsidR="00EF2F2B" w14:paraId="6D7E1C0D" w14:textId="77777777" w:rsidTr="00976046">
        <w:tc>
          <w:tcPr>
            <w:tcW w:w="1515" w:type="dxa"/>
            <w:shd w:val="clear" w:color="auto" w:fill="F2F2F2" w:themeFill="background1" w:themeFillShade="F2"/>
          </w:tcPr>
          <w:p w14:paraId="0226CC09" w14:textId="77777777" w:rsidR="00EF2F2B" w:rsidRDefault="00EF2F2B" w:rsidP="001F4F1A">
            <w:pPr>
              <w:rPr>
                <w:rFonts w:eastAsia="Trebuchet MS" w:cs="Trebuchet MS"/>
                <w:sz w:val="24"/>
                <w:szCs w:val="24"/>
              </w:rPr>
            </w:pPr>
            <w:r>
              <w:rPr>
                <w:rFonts w:eastAsia="Trebuchet MS" w:cs="Trebuchet MS"/>
                <w:b/>
                <w:bCs/>
                <w:sz w:val="24"/>
                <w:szCs w:val="24"/>
              </w:rPr>
              <w:t>Drivers</w:t>
            </w:r>
          </w:p>
        </w:tc>
        <w:tc>
          <w:tcPr>
            <w:tcW w:w="7694" w:type="dxa"/>
          </w:tcPr>
          <w:p w14:paraId="256E1E8F" w14:textId="77777777" w:rsidR="00EF2F2B" w:rsidRDefault="00EF2F2B" w:rsidP="00EF2F2B">
            <w:pPr>
              <w:pStyle w:val="ListParagraph"/>
              <w:numPr>
                <w:ilvl w:val="0"/>
                <w:numId w:val="8"/>
              </w:numPr>
              <w:rPr>
                <w:rFonts w:eastAsia="Trebuchet MS" w:cs="Trebuchet MS"/>
                <w:sz w:val="24"/>
                <w:szCs w:val="24"/>
              </w:rPr>
            </w:pPr>
            <w:r w:rsidRPr="717BE3E0">
              <w:rPr>
                <w:rFonts w:eastAsia="Trebuchet MS" w:cs="Trebuchet MS"/>
                <w:sz w:val="24"/>
                <w:szCs w:val="24"/>
              </w:rPr>
              <w:t xml:space="preserve">Legal Aid Review tells us there is a desire for </w:t>
            </w:r>
            <w:r>
              <w:rPr>
                <w:rFonts w:eastAsia="Trebuchet MS" w:cs="Trebuchet MS"/>
                <w:sz w:val="24"/>
                <w:szCs w:val="24"/>
              </w:rPr>
              <w:t>codified guidance</w:t>
            </w:r>
          </w:p>
          <w:p w14:paraId="0C970AA7" w14:textId="77777777" w:rsidR="00EF2F2B" w:rsidRDefault="00EF2F2B" w:rsidP="00EF2F2B">
            <w:pPr>
              <w:pStyle w:val="ListParagraph"/>
              <w:numPr>
                <w:ilvl w:val="0"/>
                <w:numId w:val="8"/>
              </w:numPr>
              <w:rPr>
                <w:rFonts w:eastAsia="Trebuchet MS" w:cs="Trebuchet MS"/>
                <w:sz w:val="24"/>
                <w:szCs w:val="24"/>
              </w:rPr>
            </w:pPr>
            <w:r w:rsidRPr="717BE3E0">
              <w:rPr>
                <w:rFonts w:eastAsia="Trebuchet MS" w:cs="Trebuchet MS"/>
                <w:sz w:val="24"/>
                <w:szCs w:val="24"/>
              </w:rPr>
              <w:t>Alignment to our corporate values by improving accountability and increasing transparenc</w:t>
            </w:r>
            <w:r>
              <w:rPr>
                <w:rFonts w:eastAsia="Trebuchet MS" w:cs="Trebuchet MS"/>
                <w:sz w:val="24"/>
                <w:szCs w:val="24"/>
              </w:rPr>
              <w:t xml:space="preserve">y </w:t>
            </w:r>
          </w:p>
          <w:p w14:paraId="198063B7" w14:textId="77777777" w:rsidR="00EF2F2B" w:rsidRDefault="00EF2F2B" w:rsidP="001F4F1A">
            <w:pPr>
              <w:pStyle w:val="ListParagraph"/>
              <w:rPr>
                <w:rFonts w:eastAsia="Trebuchet MS" w:cs="Trebuchet MS"/>
                <w:sz w:val="24"/>
                <w:szCs w:val="24"/>
              </w:rPr>
            </w:pPr>
          </w:p>
        </w:tc>
      </w:tr>
      <w:tr w:rsidR="00EF2F2B" w14:paraId="43CD23EA" w14:textId="77777777" w:rsidTr="00976046">
        <w:tc>
          <w:tcPr>
            <w:tcW w:w="1515" w:type="dxa"/>
            <w:shd w:val="clear" w:color="auto" w:fill="F2F2F2" w:themeFill="background1" w:themeFillShade="F2"/>
          </w:tcPr>
          <w:p w14:paraId="1A06FDE2" w14:textId="77777777" w:rsidR="00EF2F2B" w:rsidRDefault="00EF2F2B" w:rsidP="001F4F1A">
            <w:pPr>
              <w:rPr>
                <w:rFonts w:eastAsia="Trebuchet MS" w:cs="Trebuchet MS"/>
                <w:sz w:val="24"/>
                <w:szCs w:val="24"/>
              </w:rPr>
            </w:pPr>
            <w:r w:rsidRPr="717BE3E0">
              <w:rPr>
                <w:rFonts w:eastAsia="Trebuchet MS" w:cs="Trebuchet MS"/>
                <w:b/>
                <w:bCs/>
                <w:sz w:val="24"/>
                <w:szCs w:val="24"/>
              </w:rPr>
              <w:t>Who will benefit?</w:t>
            </w:r>
          </w:p>
        </w:tc>
        <w:tc>
          <w:tcPr>
            <w:tcW w:w="7694" w:type="dxa"/>
          </w:tcPr>
          <w:p w14:paraId="194694F4" w14:textId="77777777" w:rsidR="00EF2F2B" w:rsidRDefault="00EF2F2B" w:rsidP="00EF2F2B">
            <w:pPr>
              <w:pStyle w:val="ListParagraph"/>
              <w:numPr>
                <w:ilvl w:val="0"/>
                <w:numId w:val="7"/>
              </w:numPr>
              <w:rPr>
                <w:rFonts w:eastAsia="Trebuchet MS" w:cs="Trebuchet MS"/>
                <w:sz w:val="24"/>
                <w:szCs w:val="24"/>
              </w:rPr>
            </w:pPr>
            <w:r w:rsidRPr="717BE3E0">
              <w:rPr>
                <w:rFonts w:eastAsia="Trebuchet MS" w:cs="Trebuchet MS"/>
                <w:sz w:val="24"/>
                <w:szCs w:val="24"/>
              </w:rPr>
              <w:t xml:space="preserve">Legal Aid applicants and Solicitors </w:t>
            </w:r>
          </w:p>
        </w:tc>
      </w:tr>
      <w:tr w:rsidR="00EF2F2B" w14:paraId="42B97711" w14:textId="77777777" w:rsidTr="00976046">
        <w:tc>
          <w:tcPr>
            <w:tcW w:w="1515" w:type="dxa"/>
            <w:shd w:val="clear" w:color="auto" w:fill="F2F2F2" w:themeFill="background1" w:themeFillShade="F2"/>
          </w:tcPr>
          <w:p w14:paraId="2FE7A897" w14:textId="77777777" w:rsidR="00EF2F2B" w:rsidRDefault="00EF2F2B" w:rsidP="001F4F1A">
            <w:pPr>
              <w:rPr>
                <w:rFonts w:eastAsia="Trebuchet MS" w:cs="Trebuchet MS"/>
                <w:sz w:val="24"/>
                <w:szCs w:val="24"/>
              </w:rPr>
            </w:pPr>
            <w:r w:rsidRPr="717BE3E0">
              <w:rPr>
                <w:rFonts w:eastAsia="Trebuchet MS" w:cs="Trebuchet MS"/>
                <w:b/>
                <w:bCs/>
                <w:sz w:val="24"/>
                <w:szCs w:val="24"/>
              </w:rPr>
              <w:lastRenderedPageBreak/>
              <w:t>Activity</w:t>
            </w:r>
          </w:p>
        </w:tc>
        <w:tc>
          <w:tcPr>
            <w:tcW w:w="7694" w:type="dxa"/>
          </w:tcPr>
          <w:p w14:paraId="653B87DD" w14:textId="77777777" w:rsidR="00EF2F2B" w:rsidRDefault="00EF2F2B" w:rsidP="00EF2F2B">
            <w:pPr>
              <w:pStyle w:val="ListParagraph"/>
              <w:numPr>
                <w:ilvl w:val="0"/>
                <w:numId w:val="6"/>
              </w:numPr>
              <w:rPr>
                <w:rFonts w:eastAsia="Trebuchet MS" w:cs="Trebuchet MS"/>
                <w:sz w:val="24"/>
                <w:szCs w:val="24"/>
              </w:rPr>
            </w:pPr>
            <w:r w:rsidRPr="717BE3E0">
              <w:rPr>
                <w:rFonts w:eastAsia="Trebuchet MS" w:cs="Trebuchet MS"/>
                <w:sz w:val="24"/>
                <w:szCs w:val="24"/>
              </w:rPr>
              <w:t xml:space="preserve">Review policy and develop decision makers guidance and solicitor guidance Consultation where necessary </w:t>
            </w:r>
          </w:p>
          <w:p w14:paraId="37D80F6A" w14:textId="77777777" w:rsidR="00EF2F2B" w:rsidRDefault="00EF2F2B" w:rsidP="00EF2F2B">
            <w:pPr>
              <w:pStyle w:val="ListParagraph"/>
              <w:numPr>
                <w:ilvl w:val="0"/>
                <w:numId w:val="6"/>
              </w:numPr>
              <w:rPr>
                <w:rFonts w:eastAsia="Trebuchet MS" w:cs="Trebuchet MS"/>
                <w:sz w:val="24"/>
                <w:szCs w:val="24"/>
              </w:rPr>
            </w:pPr>
            <w:r w:rsidRPr="717BE3E0">
              <w:rPr>
                <w:rFonts w:eastAsia="Trebuchet MS" w:cs="Trebuchet MS"/>
                <w:sz w:val="24"/>
                <w:szCs w:val="24"/>
              </w:rPr>
              <w:t xml:space="preserve">Set out policy, decision makers guidance and solicitor guidance </w:t>
            </w:r>
          </w:p>
          <w:p w14:paraId="76D41F16" w14:textId="77777777" w:rsidR="00EF2F2B" w:rsidRDefault="00EF2F2B" w:rsidP="00EF2F2B">
            <w:pPr>
              <w:pStyle w:val="ListParagraph"/>
              <w:numPr>
                <w:ilvl w:val="0"/>
                <w:numId w:val="6"/>
              </w:numPr>
              <w:rPr>
                <w:sz w:val="24"/>
                <w:szCs w:val="24"/>
              </w:rPr>
            </w:pPr>
            <w:r w:rsidRPr="717BE3E0">
              <w:rPr>
                <w:rFonts w:eastAsia="Trebuchet MS" w:cs="Trebuchet MS"/>
                <w:sz w:val="24"/>
                <w:szCs w:val="24"/>
              </w:rPr>
              <w:t xml:space="preserve">Equality impact assessment for </w:t>
            </w:r>
            <w:r>
              <w:rPr>
                <w:rFonts w:eastAsia="Trebuchet MS" w:cs="Trebuchet MS"/>
                <w:sz w:val="24"/>
                <w:szCs w:val="24"/>
              </w:rPr>
              <w:t>applications</w:t>
            </w:r>
            <w:r w:rsidRPr="717BE3E0">
              <w:rPr>
                <w:rFonts w:eastAsia="Trebuchet MS" w:cs="Trebuchet MS"/>
                <w:sz w:val="24"/>
                <w:szCs w:val="24"/>
              </w:rPr>
              <w:t xml:space="preserve"> policies carried out</w:t>
            </w:r>
          </w:p>
        </w:tc>
      </w:tr>
      <w:tr w:rsidR="00EF2F2B" w14:paraId="1EACBFE8" w14:textId="77777777" w:rsidTr="00976046">
        <w:tc>
          <w:tcPr>
            <w:tcW w:w="1515" w:type="dxa"/>
            <w:shd w:val="clear" w:color="auto" w:fill="F2F2F2" w:themeFill="background1" w:themeFillShade="F2"/>
          </w:tcPr>
          <w:p w14:paraId="6019AC8D" w14:textId="77777777" w:rsidR="00EF2F2B" w:rsidRDefault="00EF2F2B" w:rsidP="001F4F1A">
            <w:pPr>
              <w:rPr>
                <w:rFonts w:eastAsia="Trebuchet MS" w:cs="Trebuchet MS"/>
                <w:sz w:val="24"/>
                <w:szCs w:val="24"/>
              </w:rPr>
            </w:pPr>
            <w:r w:rsidRPr="717BE3E0">
              <w:rPr>
                <w:rFonts w:eastAsia="Trebuchet MS" w:cs="Trebuchet MS"/>
                <w:b/>
                <w:bCs/>
                <w:sz w:val="24"/>
                <w:szCs w:val="24"/>
              </w:rPr>
              <w:t>Measures</w:t>
            </w:r>
          </w:p>
        </w:tc>
        <w:tc>
          <w:tcPr>
            <w:tcW w:w="7694" w:type="dxa"/>
          </w:tcPr>
          <w:p w14:paraId="53FD9435" w14:textId="77777777" w:rsidR="00EF2F2B" w:rsidRDefault="00EF2F2B" w:rsidP="00EF2F2B">
            <w:pPr>
              <w:pStyle w:val="ListParagraph"/>
              <w:numPr>
                <w:ilvl w:val="0"/>
                <w:numId w:val="5"/>
              </w:numPr>
              <w:rPr>
                <w:rFonts w:eastAsia="Trebuchet MS" w:cs="Trebuchet MS"/>
                <w:sz w:val="24"/>
                <w:szCs w:val="24"/>
              </w:rPr>
            </w:pPr>
            <w:r w:rsidRPr="17CAC4CD">
              <w:rPr>
                <w:rFonts w:eastAsia="Trebuchet MS" w:cs="Trebuchet MS"/>
                <w:sz w:val="24"/>
                <w:szCs w:val="24"/>
              </w:rPr>
              <w:t>To be decided by the equality impact assessment</w:t>
            </w:r>
          </w:p>
          <w:p w14:paraId="422BA02D" w14:textId="77777777" w:rsidR="00EF2F2B" w:rsidRDefault="00EF2F2B" w:rsidP="001F4F1A">
            <w:pPr>
              <w:pStyle w:val="ListParagraph"/>
              <w:rPr>
                <w:rFonts w:eastAsia="Trebuchet MS" w:cs="Trebuchet MS"/>
                <w:sz w:val="24"/>
                <w:szCs w:val="24"/>
              </w:rPr>
            </w:pPr>
          </w:p>
        </w:tc>
      </w:tr>
      <w:tr w:rsidR="00EF2F2B" w14:paraId="42B6996C" w14:textId="77777777" w:rsidTr="00976046">
        <w:tc>
          <w:tcPr>
            <w:tcW w:w="1515" w:type="dxa"/>
            <w:tcBorders>
              <w:bottom w:val="single" w:sz="4" w:space="0" w:color="auto"/>
            </w:tcBorders>
            <w:shd w:val="clear" w:color="auto" w:fill="F2F2F2" w:themeFill="background1" w:themeFillShade="F2"/>
          </w:tcPr>
          <w:p w14:paraId="644AEDC9" w14:textId="77777777" w:rsidR="00EF2F2B" w:rsidRDefault="00EF2F2B" w:rsidP="001F4F1A">
            <w:pPr>
              <w:rPr>
                <w:rFonts w:eastAsia="Trebuchet MS" w:cs="Trebuchet MS"/>
                <w:sz w:val="24"/>
                <w:szCs w:val="24"/>
              </w:rPr>
            </w:pPr>
            <w:r w:rsidRPr="717BE3E0">
              <w:rPr>
                <w:rFonts w:eastAsia="Trebuchet MS" w:cs="Trebuchet MS"/>
                <w:b/>
                <w:bCs/>
                <w:sz w:val="24"/>
                <w:szCs w:val="24"/>
              </w:rPr>
              <w:t>Owner</w:t>
            </w:r>
          </w:p>
        </w:tc>
        <w:tc>
          <w:tcPr>
            <w:tcW w:w="7694" w:type="dxa"/>
            <w:tcBorders>
              <w:bottom w:val="single" w:sz="4" w:space="0" w:color="auto"/>
            </w:tcBorders>
          </w:tcPr>
          <w:p w14:paraId="2991354D" w14:textId="77777777" w:rsidR="00EF2F2B" w:rsidRDefault="00EF2F2B" w:rsidP="001F4F1A">
            <w:pPr>
              <w:rPr>
                <w:rFonts w:eastAsia="Trebuchet MS" w:cs="Trebuchet MS"/>
                <w:sz w:val="24"/>
                <w:szCs w:val="24"/>
              </w:rPr>
            </w:pPr>
            <w:r w:rsidRPr="717BE3E0">
              <w:rPr>
                <w:rFonts w:eastAsia="Trebuchet MS" w:cs="Trebuchet MS"/>
                <w:sz w:val="24"/>
                <w:szCs w:val="24"/>
              </w:rPr>
              <w:t>Director of Operations</w:t>
            </w:r>
          </w:p>
        </w:tc>
      </w:tr>
      <w:tr w:rsidR="00EF2F2B" w14:paraId="76A154EA" w14:textId="77777777" w:rsidTr="00976046">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28A4E4" w14:textId="77777777" w:rsidR="00EF2F2B" w:rsidRDefault="00EF2F2B" w:rsidP="001F4F1A">
            <w:pPr>
              <w:rPr>
                <w:rFonts w:eastAsia="Trebuchet MS" w:cs="Trebuchet MS"/>
                <w:sz w:val="24"/>
                <w:szCs w:val="24"/>
              </w:rPr>
            </w:pPr>
            <w:r w:rsidRPr="717BE3E0">
              <w:rPr>
                <w:rFonts w:eastAsia="Trebuchet MS" w:cs="Trebuchet MS"/>
                <w:b/>
                <w:bCs/>
                <w:sz w:val="24"/>
                <w:szCs w:val="24"/>
              </w:rPr>
              <w:t>Duration</w:t>
            </w:r>
          </w:p>
        </w:tc>
        <w:tc>
          <w:tcPr>
            <w:tcW w:w="7694" w:type="dxa"/>
            <w:tcBorders>
              <w:top w:val="single" w:sz="4" w:space="0" w:color="auto"/>
              <w:left w:val="single" w:sz="4" w:space="0" w:color="auto"/>
              <w:bottom w:val="single" w:sz="4" w:space="0" w:color="auto"/>
              <w:right w:val="single" w:sz="4" w:space="0" w:color="auto"/>
            </w:tcBorders>
          </w:tcPr>
          <w:p w14:paraId="1C4AA4CF" w14:textId="77777777" w:rsidR="00EF2F2B" w:rsidRDefault="00EF2F2B" w:rsidP="001F4F1A">
            <w:pPr>
              <w:rPr>
                <w:rFonts w:eastAsia="Trebuchet MS" w:cs="Trebuchet MS"/>
                <w:sz w:val="24"/>
                <w:szCs w:val="24"/>
              </w:rPr>
            </w:pPr>
            <w:r>
              <w:rPr>
                <w:rFonts w:eastAsia="Trebuchet MS" w:cs="Trebuchet MS"/>
                <w:sz w:val="24"/>
                <w:szCs w:val="24"/>
              </w:rPr>
              <w:t>2022-23</w:t>
            </w:r>
          </w:p>
        </w:tc>
      </w:tr>
    </w:tbl>
    <w:p w14:paraId="26438C4C" w14:textId="77777777" w:rsidR="00EF2F2B" w:rsidRDefault="00EF2F2B" w:rsidP="00EF2F2B">
      <w:pPr>
        <w:spacing w:before="240" w:after="240" w:line="276" w:lineRule="auto"/>
        <w:rPr>
          <w:b/>
          <w:bCs/>
          <w:sz w:val="24"/>
          <w:szCs w:val="24"/>
        </w:rPr>
      </w:pPr>
    </w:p>
    <w:tbl>
      <w:tblPr>
        <w:tblStyle w:val="TableGrid"/>
        <w:tblW w:w="0" w:type="auto"/>
        <w:tblLook w:val="04A0" w:firstRow="1" w:lastRow="0" w:firstColumn="1" w:lastColumn="0" w:noHBand="0" w:noVBand="1"/>
      </w:tblPr>
      <w:tblGrid>
        <w:gridCol w:w="1461"/>
        <w:gridCol w:w="7742"/>
      </w:tblGrid>
      <w:tr w:rsidR="00EF2F2B" w14:paraId="649C5948" w14:textId="77777777" w:rsidTr="001F4F1A">
        <w:tc>
          <w:tcPr>
            <w:tcW w:w="10605" w:type="dxa"/>
            <w:gridSpan w:val="2"/>
            <w:shd w:val="clear" w:color="auto" w:fill="FFC000"/>
          </w:tcPr>
          <w:p w14:paraId="0869F9AF" w14:textId="77777777" w:rsidR="00EF2F2B" w:rsidRDefault="00EF2F2B" w:rsidP="001F4F1A">
            <w:pPr>
              <w:rPr>
                <w:rFonts w:eastAsia="Trebuchet MS" w:cs="Trebuchet MS"/>
                <w:b/>
                <w:bCs/>
                <w:sz w:val="24"/>
                <w:szCs w:val="24"/>
              </w:rPr>
            </w:pPr>
            <w:proofErr w:type="spellStart"/>
            <w:r w:rsidRPr="79502FC4">
              <w:rPr>
                <w:rFonts w:eastAsia="Trebuchet MS" w:cs="Trebuchet MS"/>
                <w:b/>
                <w:bCs/>
                <w:sz w:val="24"/>
                <w:szCs w:val="24"/>
              </w:rPr>
              <w:t>Workstream</w:t>
            </w:r>
            <w:proofErr w:type="spellEnd"/>
            <w:r w:rsidRPr="79502FC4">
              <w:rPr>
                <w:rFonts w:eastAsia="Trebuchet MS" w:cs="Trebuchet MS"/>
                <w:b/>
                <w:bCs/>
                <w:sz w:val="24"/>
                <w:szCs w:val="24"/>
              </w:rPr>
              <w:t xml:space="preserve"> 8 : </w:t>
            </w:r>
            <w:r>
              <w:rPr>
                <w:rFonts w:eastAsia="Trebuchet MS" w:cs="Trebuchet MS"/>
                <w:b/>
                <w:bCs/>
                <w:sz w:val="24"/>
                <w:szCs w:val="24"/>
              </w:rPr>
              <w:t>Guidance on Administration of Legal Aid (</w:t>
            </w:r>
            <w:r w:rsidRPr="79502FC4">
              <w:rPr>
                <w:rFonts w:eastAsia="Trebuchet MS" w:cs="Trebuchet MS"/>
                <w:b/>
                <w:bCs/>
                <w:sz w:val="24"/>
                <w:szCs w:val="24"/>
              </w:rPr>
              <w:t>GALA</w:t>
            </w:r>
            <w:r>
              <w:rPr>
                <w:rFonts w:eastAsia="Trebuchet MS" w:cs="Trebuchet MS"/>
                <w:b/>
                <w:bCs/>
                <w:sz w:val="24"/>
                <w:szCs w:val="24"/>
              </w:rPr>
              <w:t>)</w:t>
            </w:r>
            <w:r w:rsidRPr="79502FC4">
              <w:rPr>
                <w:rFonts w:eastAsia="Trebuchet MS" w:cs="Trebuchet MS"/>
                <w:b/>
                <w:bCs/>
                <w:sz w:val="24"/>
                <w:szCs w:val="24"/>
              </w:rPr>
              <w:t xml:space="preserve"> Project:  Review of </w:t>
            </w:r>
            <w:r>
              <w:rPr>
                <w:rFonts w:eastAsia="Trebuchet MS" w:cs="Trebuchet MS"/>
                <w:b/>
                <w:bCs/>
                <w:sz w:val="24"/>
                <w:szCs w:val="24"/>
              </w:rPr>
              <w:t xml:space="preserve">    </w:t>
            </w:r>
            <w:r w:rsidRPr="79502FC4">
              <w:rPr>
                <w:rFonts w:eastAsia="Trebuchet MS" w:cs="Trebuchet MS"/>
                <w:b/>
                <w:bCs/>
                <w:sz w:val="24"/>
                <w:szCs w:val="24"/>
              </w:rPr>
              <w:t xml:space="preserve">financial assessment </w:t>
            </w:r>
          </w:p>
        </w:tc>
      </w:tr>
      <w:tr w:rsidR="00EF2F2B" w14:paraId="1B085972" w14:textId="77777777" w:rsidTr="001F4F1A">
        <w:tc>
          <w:tcPr>
            <w:tcW w:w="1515" w:type="dxa"/>
            <w:shd w:val="clear" w:color="auto" w:fill="F2F2F2" w:themeFill="background1" w:themeFillShade="F2"/>
          </w:tcPr>
          <w:p w14:paraId="5D1A0D86" w14:textId="77777777" w:rsidR="00EF2F2B" w:rsidRDefault="00EF2F2B" w:rsidP="001F4F1A">
            <w:pPr>
              <w:rPr>
                <w:rFonts w:eastAsia="Trebuchet MS" w:cs="Trebuchet MS"/>
                <w:sz w:val="24"/>
                <w:szCs w:val="24"/>
              </w:rPr>
            </w:pPr>
            <w:r>
              <w:rPr>
                <w:rFonts w:eastAsia="Trebuchet MS" w:cs="Trebuchet MS"/>
                <w:b/>
                <w:bCs/>
                <w:sz w:val="24"/>
                <w:szCs w:val="24"/>
              </w:rPr>
              <w:t>Drivers</w:t>
            </w:r>
          </w:p>
        </w:tc>
        <w:tc>
          <w:tcPr>
            <w:tcW w:w="9090" w:type="dxa"/>
          </w:tcPr>
          <w:p w14:paraId="4B85BCDF" w14:textId="77777777" w:rsidR="00EF2F2B" w:rsidRDefault="00EF2F2B" w:rsidP="00EF2F2B">
            <w:pPr>
              <w:pStyle w:val="ListParagraph"/>
              <w:numPr>
                <w:ilvl w:val="0"/>
                <w:numId w:val="8"/>
              </w:numPr>
              <w:spacing w:line="276" w:lineRule="auto"/>
              <w:rPr>
                <w:rFonts w:eastAsia="Trebuchet MS" w:cs="Trebuchet MS"/>
                <w:sz w:val="24"/>
                <w:szCs w:val="24"/>
              </w:rPr>
            </w:pPr>
            <w:r w:rsidRPr="79502FC4">
              <w:rPr>
                <w:rFonts w:eastAsia="Trebuchet MS" w:cs="Trebuchet MS"/>
                <w:sz w:val="24"/>
                <w:szCs w:val="24"/>
              </w:rPr>
              <w:t>Legal Aid Review tells us there is a desire for change</w:t>
            </w:r>
          </w:p>
          <w:p w14:paraId="64ABA621" w14:textId="77777777" w:rsidR="00EF2F2B" w:rsidRDefault="00EF2F2B" w:rsidP="00EF2F2B">
            <w:pPr>
              <w:pStyle w:val="ListParagraph"/>
              <w:numPr>
                <w:ilvl w:val="0"/>
                <w:numId w:val="8"/>
              </w:numPr>
              <w:spacing w:line="276" w:lineRule="auto"/>
              <w:rPr>
                <w:rFonts w:eastAsia="Trebuchet MS" w:cs="Trebuchet MS"/>
                <w:sz w:val="24"/>
                <w:szCs w:val="24"/>
              </w:rPr>
            </w:pPr>
            <w:r w:rsidRPr="79502FC4">
              <w:rPr>
                <w:rFonts w:eastAsia="Trebuchet MS" w:cs="Trebuchet MS"/>
                <w:sz w:val="24"/>
                <w:szCs w:val="24"/>
              </w:rPr>
              <w:t xml:space="preserve">Significant gaps in guidance for solicitors and applicants </w:t>
            </w:r>
          </w:p>
          <w:p w14:paraId="28112824" w14:textId="77777777" w:rsidR="00EF2F2B" w:rsidRDefault="00EF2F2B" w:rsidP="00EF2F2B">
            <w:pPr>
              <w:pStyle w:val="ListParagraph"/>
              <w:numPr>
                <w:ilvl w:val="0"/>
                <w:numId w:val="8"/>
              </w:numPr>
              <w:spacing w:line="276" w:lineRule="auto"/>
              <w:rPr>
                <w:rFonts w:eastAsia="Trebuchet MS" w:cs="Trebuchet MS"/>
                <w:sz w:val="24"/>
                <w:szCs w:val="24"/>
              </w:rPr>
            </w:pPr>
            <w:r w:rsidRPr="79502FC4">
              <w:rPr>
                <w:rFonts w:eastAsia="Trebuchet MS" w:cs="Trebuchet MS"/>
                <w:sz w:val="24"/>
                <w:szCs w:val="24"/>
              </w:rPr>
              <w:t xml:space="preserve">Alignment to our corporate values by improving accountability and increasing transparency </w:t>
            </w:r>
          </w:p>
          <w:p w14:paraId="353DB2FD" w14:textId="77777777" w:rsidR="00EF2F2B" w:rsidRDefault="00EF2F2B" w:rsidP="00EF2F2B">
            <w:pPr>
              <w:pStyle w:val="ListParagraph"/>
              <w:numPr>
                <w:ilvl w:val="0"/>
                <w:numId w:val="8"/>
              </w:numPr>
              <w:spacing w:line="276" w:lineRule="auto"/>
              <w:rPr>
                <w:rFonts w:eastAsia="Trebuchet MS" w:cs="Trebuchet MS"/>
                <w:sz w:val="24"/>
                <w:szCs w:val="24"/>
              </w:rPr>
            </w:pPr>
            <w:r w:rsidRPr="79502FC4">
              <w:rPr>
                <w:rFonts w:eastAsia="Trebuchet MS" w:cs="Trebuchet MS"/>
                <w:sz w:val="24"/>
                <w:szCs w:val="24"/>
              </w:rPr>
              <w:t xml:space="preserve">Evidence and experience of employees in our Civil Means Teams and CLAO </w:t>
            </w:r>
          </w:p>
        </w:tc>
      </w:tr>
      <w:tr w:rsidR="00EF2F2B" w14:paraId="6A8C7966" w14:textId="77777777" w:rsidTr="001F4F1A">
        <w:tc>
          <w:tcPr>
            <w:tcW w:w="1515" w:type="dxa"/>
            <w:shd w:val="clear" w:color="auto" w:fill="F2F2F2" w:themeFill="background1" w:themeFillShade="F2"/>
          </w:tcPr>
          <w:p w14:paraId="2A5C3379" w14:textId="77777777" w:rsidR="00EF2F2B" w:rsidRDefault="00EF2F2B" w:rsidP="001F4F1A">
            <w:pPr>
              <w:rPr>
                <w:rFonts w:eastAsia="Trebuchet MS" w:cs="Trebuchet MS"/>
                <w:sz w:val="24"/>
                <w:szCs w:val="24"/>
              </w:rPr>
            </w:pPr>
            <w:r w:rsidRPr="79502FC4">
              <w:rPr>
                <w:rFonts w:eastAsia="Trebuchet MS" w:cs="Trebuchet MS"/>
                <w:b/>
                <w:bCs/>
                <w:sz w:val="24"/>
                <w:szCs w:val="24"/>
              </w:rPr>
              <w:t>Who will benefit?</w:t>
            </w:r>
          </w:p>
        </w:tc>
        <w:tc>
          <w:tcPr>
            <w:tcW w:w="9090" w:type="dxa"/>
          </w:tcPr>
          <w:p w14:paraId="2E2F6041" w14:textId="77777777" w:rsidR="00EF2F2B" w:rsidRDefault="00EF2F2B" w:rsidP="00EF2F2B">
            <w:pPr>
              <w:pStyle w:val="ListParagraph"/>
              <w:numPr>
                <w:ilvl w:val="0"/>
                <w:numId w:val="7"/>
              </w:numPr>
              <w:spacing w:line="276" w:lineRule="auto"/>
              <w:rPr>
                <w:rFonts w:eastAsia="Trebuchet MS" w:cs="Trebuchet MS"/>
                <w:sz w:val="24"/>
                <w:szCs w:val="24"/>
              </w:rPr>
            </w:pPr>
            <w:r w:rsidRPr="79502FC4">
              <w:rPr>
                <w:rFonts w:eastAsia="Trebuchet MS" w:cs="Trebuchet MS"/>
                <w:sz w:val="24"/>
                <w:szCs w:val="24"/>
              </w:rPr>
              <w:t xml:space="preserve">Legal Aid applicants and Solicitors </w:t>
            </w:r>
          </w:p>
        </w:tc>
      </w:tr>
      <w:tr w:rsidR="00EF2F2B" w14:paraId="55C8922D" w14:textId="77777777" w:rsidTr="001F4F1A">
        <w:tc>
          <w:tcPr>
            <w:tcW w:w="1515" w:type="dxa"/>
            <w:shd w:val="clear" w:color="auto" w:fill="F2F2F2" w:themeFill="background1" w:themeFillShade="F2"/>
          </w:tcPr>
          <w:p w14:paraId="2A1A2B74" w14:textId="77777777" w:rsidR="00EF2F2B" w:rsidRDefault="00EF2F2B" w:rsidP="001F4F1A">
            <w:pPr>
              <w:rPr>
                <w:rFonts w:eastAsia="Trebuchet MS" w:cs="Trebuchet MS"/>
                <w:sz w:val="24"/>
                <w:szCs w:val="24"/>
              </w:rPr>
            </w:pPr>
            <w:r w:rsidRPr="79502FC4">
              <w:rPr>
                <w:rFonts w:eastAsia="Trebuchet MS" w:cs="Trebuchet MS"/>
                <w:b/>
                <w:bCs/>
                <w:sz w:val="24"/>
                <w:szCs w:val="24"/>
              </w:rPr>
              <w:t>Activity</w:t>
            </w:r>
          </w:p>
        </w:tc>
        <w:tc>
          <w:tcPr>
            <w:tcW w:w="9090" w:type="dxa"/>
          </w:tcPr>
          <w:p w14:paraId="4901BC1C" w14:textId="77777777" w:rsidR="00EF2F2B" w:rsidRPr="00A0768C" w:rsidRDefault="00EF2F2B" w:rsidP="001F4F1A">
            <w:pPr>
              <w:spacing w:line="276" w:lineRule="auto"/>
              <w:rPr>
                <w:sz w:val="24"/>
                <w:szCs w:val="24"/>
              </w:rPr>
            </w:pPr>
            <w:r w:rsidRPr="00A0768C">
              <w:rPr>
                <w:sz w:val="24"/>
                <w:szCs w:val="24"/>
              </w:rPr>
              <w:t>SLAB operates the means assessment tests across each scheme under five different schedules</w:t>
            </w:r>
          </w:p>
          <w:p w14:paraId="629A5623" w14:textId="77777777" w:rsidR="00EF2F2B" w:rsidRPr="003D068F" w:rsidRDefault="00EF2F2B" w:rsidP="00EF2F2B">
            <w:pPr>
              <w:pStyle w:val="ListParagraph"/>
              <w:numPr>
                <w:ilvl w:val="0"/>
                <w:numId w:val="21"/>
              </w:numPr>
              <w:spacing w:line="276" w:lineRule="auto"/>
              <w:ind w:left="993" w:hanging="284"/>
              <w:rPr>
                <w:rFonts w:eastAsia="Times New Roman" w:cs="Calibri"/>
                <w:color w:val="000000"/>
                <w:sz w:val="24"/>
                <w:szCs w:val="24"/>
                <w:lang w:eastAsia="en-GB"/>
              </w:rPr>
            </w:pPr>
            <w:r w:rsidRPr="003D068F">
              <w:rPr>
                <w:rFonts w:eastAsia="Times New Roman" w:cs="Calibri"/>
                <w:color w:val="000000"/>
                <w:sz w:val="24"/>
                <w:szCs w:val="24"/>
                <w:lang w:eastAsia="en-GB"/>
              </w:rPr>
              <w:t>The Legal Aid (Scotland) Act 1986</w:t>
            </w:r>
          </w:p>
          <w:p w14:paraId="55E75FFE" w14:textId="77777777" w:rsidR="00EF2F2B" w:rsidRPr="003D068F" w:rsidRDefault="00EF2F2B" w:rsidP="00EF2F2B">
            <w:pPr>
              <w:pStyle w:val="ListParagraph"/>
              <w:numPr>
                <w:ilvl w:val="0"/>
                <w:numId w:val="21"/>
              </w:numPr>
              <w:spacing w:line="276" w:lineRule="auto"/>
              <w:ind w:left="993" w:hanging="284"/>
              <w:rPr>
                <w:rFonts w:eastAsia="Times New Roman" w:cs="Calibri"/>
                <w:color w:val="000000"/>
                <w:sz w:val="24"/>
                <w:szCs w:val="24"/>
                <w:lang w:eastAsia="en-GB"/>
              </w:rPr>
            </w:pPr>
            <w:r w:rsidRPr="003D068F">
              <w:rPr>
                <w:rFonts w:eastAsia="Times New Roman" w:cs="Calibri"/>
                <w:color w:val="000000"/>
                <w:sz w:val="24"/>
                <w:szCs w:val="24"/>
                <w:lang w:eastAsia="en-GB"/>
              </w:rPr>
              <w:t>Advice and Assistance (Scotland) Regulations 1996</w:t>
            </w:r>
          </w:p>
          <w:p w14:paraId="285A86F7" w14:textId="77777777" w:rsidR="00EF2F2B" w:rsidRPr="003D068F" w:rsidRDefault="00EF2F2B" w:rsidP="00EF2F2B">
            <w:pPr>
              <w:pStyle w:val="ListParagraph"/>
              <w:numPr>
                <w:ilvl w:val="0"/>
                <w:numId w:val="21"/>
              </w:numPr>
              <w:spacing w:line="276" w:lineRule="auto"/>
              <w:ind w:left="993" w:hanging="284"/>
              <w:rPr>
                <w:rFonts w:eastAsia="Times New Roman" w:cs="Calibri"/>
                <w:color w:val="000000"/>
                <w:sz w:val="24"/>
                <w:szCs w:val="24"/>
                <w:lang w:eastAsia="en-GB"/>
              </w:rPr>
            </w:pPr>
            <w:r w:rsidRPr="003D068F">
              <w:rPr>
                <w:rFonts w:eastAsia="Times New Roman" w:cs="Calibri"/>
                <w:color w:val="000000"/>
                <w:sz w:val="24"/>
                <w:szCs w:val="24"/>
                <w:lang w:eastAsia="en-GB"/>
              </w:rPr>
              <w:t>Civil Legal Aid (Scotland) Regulations 2002</w:t>
            </w:r>
          </w:p>
          <w:p w14:paraId="33F87697" w14:textId="77777777" w:rsidR="00EF2F2B" w:rsidRPr="003D068F" w:rsidRDefault="00EF2F2B" w:rsidP="00EF2F2B">
            <w:pPr>
              <w:pStyle w:val="ListParagraph"/>
              <w:numPr>
                <w:ilvl w:val="0"/>
                <w:numId w:val="21"/>
              </w:numPr>
              <w:spacing w:line="276" w:lineRule="auto"/>
              <w:ind w:left="993" w:hanging="284"/>
              <w:rPr>
                <w:rFonts w:eastAsia="Times New Roman" w:cs="Calibri"/>
                <w:color w:val="000000"/>
                <w:sz w:val="24"/>
                <w:szCs w:val="24"/>
                <w:lang w:eastAsia="en-GB"/>
              </w:rPr>
            </w:pPr>
            <w:r>
              <w:rPr>
                <w:rFonts w:eastAsia="Times New Roman" w:cs="Calibri"/>
                <w:color w:val="000000"/>
                <w:sz w:val="24"/>
                <w:szCs w:val="24"/>
                <w:lang w:eastAsia="en-GB"/>
              </w:rPr>
              <w:t>Children’s Legal Aid (Scotland) Regulations 2013</w:t>
            </w:r>
          </w:p>
          <w:p w14:paraId="5DEA55EC" w14:textId="77777777" w:rsidR="00EF2F2B" w:rsidRDefault="00EF2F2B" w:rsidP="00EF2F2B">
            <w:pPr>
              <w:pStyle w:val="ListParagraph"/>
              <w:numPr>
                <w:ilvl w:val="0"/>
                <w:numId w:val="21"/>
              </w:numPr>
              <w:spacing w:line="276" w:lineRule="auto"/>
              <w:ind w:left="993" w:hanging="284"/>
              <w:rPr>
                <w:rFonts w:eastAsia="Times New Roman" w:cs="Calibri"/>
                <w:color w:val="000000"/>
                <w:sz w:val="24"/>
                <w:szCs w:val="24"/>
                <w:lang w:eastAsia="en-GB"/>
              </w:rPr>
            </w:pPr>
            <w:r w:rsidRPr="003D068F">
              <w:rPr>
                <w:rFonts w:eastAsia="Times New Roman" w:cs="Calibri"/>
                <w:color w:val="000000"/>
                <w:sz w:val="24"/>
                <w:szCs w:val="24"/>
                <w:lang w:eastAsia="en-GB"/>
              </w:rPr>
              <w:t>Criminal legal Aid (Scotland) Regulations 1996</w:t>
            </w:r>
          </w:p>
          <w:p w14:paraId="01EF1B20" w14:textId="77777777" w:rsidR="00EF2F2B" w:rsidRDefault="00EF2F2B" w:rsidP="001F4F1A">
            <w:pPr>
              <w:spacing w:line="276" w:lineRule="auto"/>
              <w:rPr>
                <w:rFonts w:eastAsia="Times New Roman" w:cs="Calibri"/>
                <w:color w:val="000000"/>
                <w:sz w:val="24"/>
                <w:szCs w:val="24"/>
                <w:lang w:eastAsia="en-GB"/>
              </w:rPr>
            </w:pPr>
          </w:p>
          <w:p w14:paraId="4CF04CAD" w14:textId="77777777" w:rsidR="00EF2F2B" w:rsidRPr="00A0768C" w:rsidRDefault="00EF2F2B" w:rsidP="001F4F1A">
            <w:pPr>
              <w:spacing w:line="276" w:lineRule="auto"/>
              <w:rPr>
                <w:rFonts w:eastAsia="Times New Roman" w:cs="Calibri"/>
                <w:color w:val="000000"/>
                <w:sz w:val="24"/>
                <w:szCs w:val="24"/>
                <w:lang w:eastAsia="en-GB"/>
              </w:rPr>
            </w:pPr>
            <w:r w:rsidRPr="00A0768C">
              <w:rPr>
                <w:sz w:val="24"/>
                <w:szCs w:val="24"/>
              </w:rPr>
              <w:t>The statutory framework varies in the degree to which means assessment is specified across the different schemes. A</w:t>
            </w:r>
            <w:r>
              <w:rPr>
                <w:sz w:val="24"/>
                <w:szCs w:val="24"/>
              </w:rPr>
              <w:t xml:space="preserve">dvice and </w:t>
            </w:r>
            <w:r w:rsidRPr="00A0768C">
              <w:rPr>
                <w:sz w:val="24"/>
                <w:szCs w:val="24"/>
              </w:rPr>
              <w:t>A</w:t>
            </w:r>
            <w:r>
              <w:rPr>
                <w:sz w:val="24"/>
                <w:szCs w:val="24"/>
              </w:rPr>
              <w:t>ssistance</w:t>
            </w:r>
            <w:r w:rsidRPr="00A0768C">
              <w:rPr>
                <w:sz w:val="24"/>
                <w:szCs w:val="24"/>
              </w:rPr>
              <w:t>, civil and children’s regulations set certain rules governing the calculations of disposable income and capital, while criminal does not. The rules differ between the schemes however and for civil and children’s, while set rules exist, wide discretion is also contained within the statute and regulations.</w:t>
            </w:r>
            <w:r>
              <w:t xml:space="preserve"> </w:t>
            </w:r>
          </w:p>
          <w:p w14:paraId="39BA6F94" w14:textId="77777777" w:rsidR="00EF2F2B" w:rsidRDefault="00EF2F2B" w:rsidP="001F4F1A">
            <w:pPr>
              <w:pStyle w:val="ListParagraph"/>
              <w:spacing w:line="276" w:lineRule="auto"/>
              <w:ind w:left="360"/>
              <w:rPr>
                <w:rFonts w:eastAsia="Times New Roman" w:cs="Calibri"/>
                <w:color w:val="000000"/>
                <w:sz w:val="24"/>
                <w:szCs w:val="24"/>
                <w:lang w:eastAsia="en-GB"/>
              </w:rPr>
            </w:pPr>
          </w:p>
          <w:p w14:paraId="40574C5E" w14:textId="77777777" w:rsidR="00EF2F2B" w:rsidRPr="00A0768C" w:rsidRDefault="00EF2F2B" w:rsidP="001F4F1A">
            <w:pPr>
              <w:spacing w:line="276" w:lineRule="auto"/>
              <w:rPr>
                <w:rFonts w:eastAsia="Times New Roman" w:cs="Calibri"/>
                <w:color w:val="000000"/>
                <w:sz w:val="24"/>
                <w:szCs w:val="24"/>
                <w:lang w:eastAsia="en-GB"/>
              </w:rPr>
            </w:pPr>
            <w:r w:rsidRPr="00A0768C">
              <w:rPr>
                <w:rFonts w:eastAsia="Times New Roman" w:cs="Calibri"/>
                <w:color w:val="000000"/>
                <w:sz w:val="24"/>
                <w:szCs w:val="24"/>
                <w:lang w:eastAsia="en-GB"/>
              </w:rPr>
              <w:t xml:space="preserve">This discretion means that a personalised assessment of each applicant is undertaken for the legal aid schemes, using information provided by the applicant and, as a consequence, limited by what information is provided as evidence. </w:t>
            </w:r>
          </w:p>
          <w:p w14:paraId="7019968D" w14:textId="77777777" w:rsidR="00EF2F2B" w:rsidRDefault="00EF2F2B" w:rsidP="001F4F1A">
            <w:pPr>
              <w:spacing w:line="276" w:lineRule="auto"/>
            </w:pPr>
          </w:p>
          <w:p w14:paraId="20B18859" w14:textId="77777777" w:rsidR="00EF2F2B" w:rsidRPr="00A0768C" w:rsidRDefault="00EF2F2B" w:rsidP="001F4F1A">
            <w:pPr>
              <w:spacing w:line="276" w:lineRule="auto"/>
              <w:rPr>
                <w:rFonts w:eastAsia="Trebuchet MS" w:cs="Trebuchet MS"/>
                <w:sz w:val="24"/>
                <w:szCs w:val="24"/>
              </w:rPr>
            </w:pPr>
            <w:r w:rsidRPr="7EF6AF63">
              <w:rPr>
                <w:rFonts w:eastAsia="Trebuchet MS" w:cs="Trebuchet MS"/>
                <w:sz w:val="24"/>
                <w:szCs w:val="24"/>
              </w:rPr>
              <w:lastRenderedPageBreak/>
              <w:t xml:space="preserve">Options for reviewing the use and application of SLAB discretion will be developed in consultation with owners of alternative means of assessing income and groups representing users. </w:t>
            </w:r>
          </w:p>
        </w:tc>
      </w:tr>
      <w:tr w:rsidR="00EF2F2B" w14:paraId="11C43D3A" w14:textId="77777777" w:rsidTr="001F4F1A">
        <w:tc>
          <w:tcPr>
            <w:tcW w:w="1515" w:type="dxa"/>
            <w:shd w:val="clear" w:color="auto" w:fill="F2F2F2" w:themeFill="background1" w:themeFillShade="F2"/>
          </w:tcPr>
          <w:p w14:paraId="0A9CAC02" w14:textId="77777777" w:rsidR="00EF2F2B" w:rsidRDefault="00EF2F2B" w:rsidP="001F4F1A">
            <w:pPr>
              <w:rPr>
                <w:rFonts w:eastAsia="Trebuchet MS" w:cs="Trebuchet MS"/>
                <w:sz w:val="24"/>
                <w:szCs w:val="24"/>
              </w:rPr>
            </w:pPr>
            <w:r w:rsidRPr="79502FC4">
              <w:rPr>
                <w:rFonts w:eastAsia="Trebuchet MS" w:cs="Trebuchet MS"/>
                <w:b/>
                <w:bCs/>
                <w:sz w:val="24"/>
                <w:szCs w:val="24"/>
              </w:rPr>
              <w:lastRenderedPageBreak/>
              <w:t>Measures</w:t>
            </w:r>
          </w:p>
        </w:tc>
        <w:tc>
          <w:tcPr>
            <w:tcW w:w="9090" w:type="dxa"/>
          </w:tcPr>
          <w:p w14:paraId="377F6C2B" w14:textId="77777777" w:rsidR="00EF2F2B" w:rsidRDefault="00EF2F2B" w:rsidP="001F4F1A">
            <w:pPr>
              <w:spacing w:line="276" w:lineRule="auto"/>
              <w:rPr>
                <w:rFonts w:eastAsia="Trebuchet MS" w:cs="Trebuchet MS"/>
                <w:sz w:val="24"/>
                <w:szCs w:val="24"/>
              </w:rPr>
            </w:pPr>
            <w:r>
              <w:rPr>
                <w:rFonts w:eastAsia="Trebuchet MS" w:cs="Trebuchet MS"/>
                <w:sz w:val="24"/>
                <w:szCs w:val="24"/>
              </w:rPr>
              <w:t xml:space="preserve">Two key outputs: </w:t>
            </w:r>
          </w:p>
          <w:p w14:paraId="2E65843D" w14:textId="77777777" w:rsidR="00EF2F2B" w:rsidRDefault="00EF2F2B" w:rsidP="001F4F1A">
            <w:pPr>
              <w:spacing w:line="276" w:lineRule="auto"/>
              <w:rPr>
                <w:rFonts w:eastAsia="Trebuchet MS" w:cs="Trebuchet MS"/>
                <w:sz w:val="24"/>
                <w:szCs w:val="24"/>
              </w:rPr>
            </w:pPr>
            <w:r w:rsidRPr="385079AE">
              <w:rPr>
                <w:rFonts w:eastAsia="Trebuchet MS" w:cs="Trebuchet MS"/>
                <w:sz w:val="24"/>
                <w:szCs w:val="24"/>
              </w:rPr>
              <w:t xml:space="preserve">Development of new policy guidance for application of discretions </w:t>
            </w:r>
          </w:p>
          <w:p w14:paraId="078EF11B" w14:textId="77777777" w:rsidR="00EF2F2B" w:rsidRPr="00A0768C" w:rsidRDefault="00EF2F2B" w:rsidP="001F4F1A">
            <w:pPr>
              <w:spacing w:line="276" w:lineRule="auto"/>
              <w:rPr>
                <w:rFonts w:eastAsia="Trebuchet MS" w:cs="Trebuchet MS"/>
                <w:sz w:val="24"/>
                <w:szCs w:val="24"/>
              </w:rPr>
            </w:pPr>
            <w:r>
              <w:rPr>
                <w:rFonts w:eastAsia="Trebuchet MS" w:cs="Trebuchet MS"/>
                <w:sz w:val="24"/>
                <w:szCs w:val="24"/>
              </w:rPr>
              <w:t>Development of advice to Government for matters covered by statutory regulations, if required.</w:t>
            </w:r>
          </w:p>
        </w:tc>
      </w:tr>
      <w:tr w:rsidR="00EF2F2B" w14:paraId="3FDBC845" w14:textId="77777777" w:rsidTr="001F4F1A">
        <w:tc>
          <w:tcPr>
            <w:tcW w:w="1515" w:type="dxa"/>
            <w:shd w:val="clear" w:color="auto" w:fill="F2F2F2" w:themeFill="background1" w:themeFillShade="F2"/>
          </w:tcPr>
          <w:p w14:paraId="306D9830" w14:textId="77777777" w:rsidR="00EF2F2B" w:rsidRDefault="00EF2F2B" w:rsidP="001F4F1A">
            <w:pPr>
              <w:rPr>
                <w:rFonts w:eastAsia="Trebuchet MS" w:cs="Trebuchet MS"/>
                <w:sz w:val="24"/>
                <w:szCs w:val="24"/>
              </w:rPr>
            </w:pPr>
            <w:r w:rsidRPr="79502FC4">
              <w:rPr>
                <w:rFonts w:eastAsia="Trebuchet MS" w:cs="Trebuchet MS"/>
                <w:b/>
                <w:bCs/>
                <w:sz w:val="24"/>
                <w:szCs w:val="24"/>
              </w:rPr>
              <w:t>Owner</w:t>
            </w:r>
          </w:p>
        </w:tc>
        <w:tc>
          <w:tcPr>
            <w:tcW w:w="9090" w:type="dxa"/>
          </w:tcPr>
          <w:p w14:paraId="7774332A" w14:textId="77777777" w:rsidR="00EF2F2B" w:rsidRDefault="00EF2F2B" w:rsidP="001F4F1A">
            <w:pPr>
              <w:spacing w:line="276" w:lineRule="auto"/>
              <w:rPr>
                <w:rFonts w:eastAsia="Trebuchet MS" w:cs="Trebuchet MS"/>
                <w:sz w:val="24"/>
                <w:szCs w:val="24"/>
              </w:rPr>
            </w:pPr>
            <w:r w:rsidRPr="79502FC4">
              <w:rPr>
                <w:rFonts w:eastAsia="Trebuchet MS" w:cs="Trebuchet MS"/>
                <w:sz w:val="24"/>
                <w:szCs w:val="24"/>
              </w:rPr>
              <w:t xml:space="preserve">Director of Strategic Development </w:t>
            </w:r>
          </w:p>
        </w:tc>
      </w:tr>
      <w:tr w:rsidR="00EF2F2B" w14:paraId="7EE2565E" w14:textId="77777777" w:rsidTr="001F4F1A">
        <w:tc>
          <w:tcPr>
            <w:tcW w:w="1515" w:type="dxa"/>
            <w:shd w:val="clear" w:color="auto" w:fill="F2F2F2" w:themeFill="background1" w:themeFillShade="F2"/>
          </w:tcPr>
          <w:p w14:paraId="6D9EDC33" w14:textId="77777777" w:rsidR="00EF2F2B" w:rsidRDefault="00EF2F2B" w:rsidP="001F4F1A">
            <w:pPr>
              <w:rPr>
                <w:rFonts w:eastAsia="Trebuchet MS" w:cs="Trebuchet MS"/>
                <w:sz w:val="24"/>
                <w:szCs w:val="24"/>
              </w:rPr>
            </w:pPr>
            <w:r w:rsidRPr="79502FC4">
              <w:rPr>
                <w:rFonts w:eastAsia="Trebuchet MS" w:cs="Trebuchet MS"/>
                <w:b/>
                <w:bCs/>
                <w:sz w:val="24"/>
                <w:szCs w:val="24"/>
              </w:rPr>
              <w:t>Duration</w:t>
            </w:r>
          </w:p>
        </w:tc>
        <w:tc>
          <w:tcPr>
            <w:tcW w:w="9090" w:type="dxa"/>
          </w:tcPr>
          <w:p w14:paraId="02728844" w14:textId="77777777" w:rsidR="00EF2F2B" w:rsidRDefault="00EF2F2B" w:rsidP="001F4F1A">
            <w:pPr>
              <w:spacing w:line="276" w:lineRule="auto"/>
              <w:rPr>
                <w:rFonts w:eastAsia="Trebuchet MS" w:cs="Trebuchet MS"/>
                <w:sz w:val="24"/>
                <w:szCs w:val="24"/>
              </w:rPr>
            </w:pPr>
            <w:r>
              <w:rPr>
                <w:rFonts w:eastAsia="Trebuchet MS" w:cs="Trebuchet MS"/>
                <w:sz w:val="24"/>
                <w:szCs w:val="24"/>
              </w:rPr>
              <w:t>Final quarter 2021-22</w:t>
            </w:r>
          </w:p>
        </w:tc>
      </w:tr>
    </w:tbl>
    <w:p w14:paraId="4C1840CC" w14:textId="77777777" w:rsidR="00EF2F2B" w:rsidRDefault="00EF2F2B" w:rsidP="00EF2F2B">
      <w:pPr>
        <w:spacing w:line="276" w:lineRule="auto"/>
        <w:rPr>
          <w:sz w:val="24"/>
          <w:szCs w:val="24"/>
        </w:rPr>
      </w:pPr>
    </w:p>
    <w:tbl>
      <w:tblPr>
        <w:tblStyle w:val="TableGrid"/>
        <w:tblW w:w="0" w:type="auto"/>
        <w:tblLook w:val="04A0" w:firstRow="1" w:lastRow="0" w:firstColumn="1" w:lastColumn="0" w:noHBand="0" w:noVBand="1"/>
        <w:tblCaption w:val="Mental health at work"/>
        <w:tblDescription w:val="Table describing key parts of this workstream including supporting evidence, who will benefit from the work, the activity under this workstream, how we will measure progress, SLAB team responsible and the duration of the project."/>
      </w:tblPr>
      <w:tblGrid>
        <w:gridCol w:w="1463"/>
        <w:gridCol w:w="7740"/>
      </w:tblGrid>
      <w:tr w:rsidR="00EF2F2B" w14:paraId="62A4D2C2" w14:textId="77777777" w:rsidTr="001F4F1A">
        <w:tc>
          <w:tcPr>
            <w:tcW w:w="10622" w:type="dxa"/>
            <w:gridSpan w:val="2"/>
            <w:shd w:val="clear" w:color="auto" w:fill="FFC000"/>
          </w:tcPr>
          <w:p w14:paraId="597AAB33" w14:textId="77777777" w:rsidR="00EF2F2B" w:rsidRDefault="00EF2F2B" w:rsidP="001F4F1A">
            <w:pPr>
              <w:spacing w:line="276" w:lineRule="auto"/>
              <w:rPr>
                <w:b/>
                <w:bCs/>
                <w:sz w:val="24"/>
                <w:szCs w:val="24"/>
              </w:rPr>
            </w:pPr>
            <w:proofErr w:type="spellStart"/>
            <w:r w:rsidRPr="4A8263F8">
              <w:rPr>
                <w:b/>
                <w:bCs/>
                <w:sz w:val="24"/>
                <w:szCs w:val="24"/>
              </w:rPr>
              <w:t>Workstream</w:t>
            </w:r>
            <w:proofErr w:type="spellEnd"/>
            <w:r w:rsidRPr="4A8263F8">
              <w:rPr>
                <w:b/>
                <w:bCs/>
                <w:sz w:val="24"/>
                <w:szCs w:val="24"/>
              </w:rPr>
              <w:t xml:space="preserve"> </w:t>
            </w:r>
            <w:r>
              <w:rPr>
                <w:b/>
                <w:bCs/>
                <w:sz w:val="24"/>
                <w:szCs w:val="24"/>
              </w:rPr>
              <w:t>9</w:t>
            </w:r>
            <w:r w:rsidRPr="4A8263F8">
              <w:rPr>
                <w:b/>
                <w:bCs/>
                <w:sz w:val="24"/>
                <w:szCs w:val="24"/>
              </w:rPr>
              <w:t xml:space="preserve">:  Designing a New Working Environment </w:t>
            </w:r>
            <w:r>
              <w:rPr>
                <w:b/>
                <w:bCs/>
                <w:sz w:val="24"/>
                <w:szCs w:val="24"/>
              </w:rPr>
              <w:t xml:space="preserve">(DANWE) </w:t>
            </w:r>
            <w:r w:rsidRPr="4A8263F8">
              <w:rPr>
                <w:b/>
                <w:bCs/>
                <w:sz w:val="24"/>
                <w:szCs w:val="24"/>
              </w:rPr>
              <w:t>– covid-19 recovery</w:t>
            </w:r>
          </w:p>
          <w:p w14:paraId="52069C3E" w14:textId="77777777" w:rsidR="00EF2F2B" w:rsidRDefault="00EF2F2B" w:rsidP="001F4F1A">
            <w:pPr>
              <w:spacing w:line="276" w:lineRule="auto"/>
              <w:rPr>
                <w:b/>
                <w:bCs/>
                <w:sz w:val="24"/>
                <w:szCs w:val="24"/>
              </w:rPr>
            </w:pPr>
          </w:p>
        </w:tc>
      </w:tr>
      <w:tr w:rsidR="00EF2F2B" w14:paraId="095F8E81" w14:textId="77777777" w:rsidTr="001F4F1A">
        <w:tc>
          <w:tcPr>
            <w:tcW w:w="1517" w:type="dxa"/>
            <w:shd w:val="clear" w:color="auto" w:fill="F2F2F2" w:themeFill="background1" w:themeFillShade="F2"/>
          </w:tcPr>
          <w:p w14:paraId="68364D51" w14:textId="77777777" w:rsidR="00EF2F2B" w:rsidRDefault="00EF2F2B" w:rsidP="001F4F1A">
            <w:pPr>
              <w:spacing w:line="276" w:lineRule="auto"/>
              <w:rPr>
                <w:b/>
                <w:bCs/>
                <w:sz w:val="24"/>
                <w:szCs w:val="24"/>
              </w:rPr>
            </w:pPr>
            <w:r>
              <w:rPr>
                <w:b/>
                <w:bCs/>
                <w:sz w:val="24"/>
                <w:szCs w:val="24"/>
              </w:rPr>
              <w:t>Drivers</w:t>
            </w:r>
          </w:p>
        </w:tc>
        <w:tc>
          <w:tcPr>
            <w:tcW w:w="9105" w:type="dxa"/>
            <w:shd w:val="clear" w:color="auto" w:fill="auto"/>
          </w:tcPr>
          <w:p w14:paraId="06410B66" w14:textId="77777777" w:rsidR="00EF2F2B" w:rsidRDefault="00EF2F2B" w:rsidP="001F4F1A">
            <w:pPr>
              <w:spacing w:line="276" w:lineRule="auto"/>
              <w:rPr>
                <w:rFonts w:eastAsia="Trebuchet MS" w:cs="Trebuchet MS"/>
                <w:sz w:val="24"/>
                <w:szCs w:val="24"/>
              </w:rPr>
            </w:pPr>
            <w:r w:rsidRPr="48A78BA5">
              <w:rPr>
                <w:sz w:val="24"/>
                <w:szCs w:val="24"/>
              </w:rPr>
              <w:t xml:space="preserve"> SLAB (including PDSO, SCL and CLAO) have moved almost entirely to a working from home basis, subject to exceptions for some essential tasks. </w:t>
            </w:r>
          </w:p>
          <w:p w14:paraId="085EFBE9" w14:textId="77777777" w:rsidR="00EF2F2B" w:rsidRDefault="00EF2F2B" w:rsidP="001F4F1A">
            <w:pPr>
              <w:spacing w:line="276" w:lineRule="auto"/>
              <w:rPr>
                <w:sz w:val="24"/>
                <w:szCs w:val="24"/>
              </w:rPr>
            </w:pPr>
          </w:p>
          <w:p w14:paraId="3EF2C16F" w14:textId="77777777" w:rsidR="00EF2F2B" w:rsidRDefault="00EF2F2B" w:rsidP="001F4F1A">
            <w:pPr>
              <w:spacing w:line="276" w:lineRule="auto"/>
              <w:rPr>
                <w:rFonts w:eastAsia="Trebuchet MS" w:cs="Trebuchet MS"/>
                <w:sz w:val="24"/>
                <w:szCs w:val="24"/>
              </w:rPr>
            </w:pPr>
            <w:r w:rsidRPr="48A78BA5">
              <w:rPr>
                <w:sz w:val="24"/>
                <w:szCs w:val="24"/>
              </w:rPr>
              <w:t>As the situation evolves,</w:t>
            </w:r>
            <w:r w:rsidRPr="48A78BA5">
              <w:rPr>
                <w:rFonts w:eastAsia="Trebuchet MS" w:cs="Trebuchet MS"/>
                <w:sz w:val="24"/>
                <w:szCs w:val="24"/>
              </w:rPr>
              <w:t xml:space="preserve"> SLAB needs to plan and prepare for:</w:t>
            </w:r>
          </w:p>
          <w:p w14:paraId="01F3841D" w14:textId="77777777" w:rsidR="00EF2F2B" w:rsidRDefault="00EF2F2B" w:rsidP="00EF2F2B">
            <w:pPr>
              <w:pStyle w:val="ListParagraph"/>
              <w:numPr>
                <w:ilvl w:val="0"/>
                <w:numId w:val="9"/>
              </w:numPr>
              <w:spacing w:line="276" w:lineRule="auto"/>
              <w:rPr>
                <w:rFonts w:eastAsia="Trebuchet MS" w:cs="Trebuchet MS"/>
                <w:sz w:val="24"/>
                <w:szCs w:val="24"/>
              </w:rPr>
            </w:pPr>
            <w:r w:rsidRPr="48A78BA5">
              <w:rPr>
                <w:rFonts w:eastAsia="Trebuchet MS" w:cs="Trebuchet MS"/>
                <w:sz w:val="24"/>
                <w:szCs w:val="24"/>
              </w:rPr>
              <w:t xml:space="preserve"> a limited return to offices and </w:t>
            </w:r>
          </w:p>
          <w:p w14:paraId="761FF644" w14:textId="77777777" w:rsidR="00EF2F2B" w:rsidRDefault="00EF2F2B" w:rsidP="00EF2F2B">
            <w:pPr>
              <w:pStyle w:val="ListParagraph"/>
              <w:numPr>
                <w:ilvl w:val="0"/>
                <w:numId w:val="9"/>
              </w:numPr>
              <w:spacing w:line="276" w:lineRule="auto"/>
              <w:rPr>
                <w:rFonts w:eastAsia="Trebuchet MS" w:cs="Trebuchet MS"/>
                <w:sz w:val="24"/>
                <w:szCs w:val="24"/>
              </w:rPr>
            </w:pPr>
            <w:r w:rsidRPr="48A78BA5">
              <w:rPr>
                <w:rFonts w:eastAsia="Trebuchet MS" w:cs="Trebuchet MS"/>
                <w:sz w:val="24"/>
                <w:szCs w:val="24"/>
              </w:rPr>
              <w:t xml:space="preserve">continued working from home for a significant number, and probable majority of staff in the medium term </w:t>
            </w:r>
          </w:p>
          <w:p w14:paraId="43379594" w14:textId="77777777" w:rsidR="00EF2F2B" w:rsidRDefault="00EF2F2B" w:rsidP="00EF2F2B">
            <w:pPr>
              <w:pStyle w:val="ListParagraph"/>
              <w:numPr>
                <w:ilvl w:val="0"/>
                <w:numId w:val="9"/>
              </w:numPr>
              <w:spacing w:line="276" w:lineRule="auto"/>
              <w:rPr>
                <w:sz w:val="24"/>
                <w:szCs w:val="24"/>
              </w:rPr>
            </w:pPr>
            <w:r w:rsidRPr="48A78BA5">
              <w:rPr>
                <w:rFonts w:eastAsia="Trebuchet MS" w:cs="Trebuchet MS"/>
                <w:sz w:val="24"/>
                <w:szCs w:val="24"/>
              </w:rPr>
              <w:t xml:space="preserve">A phased return to office based work in accordance with public health guidance and good design of services balanced with employee preferences. </w:t>
            </w:r>
          </w:p>
          <w:p w14:paraId="46721785" w14:textId="77777777" w:rsidR="00EF2F2B" w:rsidRDefault="00EF2F2B" w:rsidP="001F4F1A">
            <w:pPr>
              <w:spacing w:line="276" w:lineRule="auto"/>
              <w:rPr>
                <w:rFonts w:eastAsia="Trebuchet MS" w:cs="Trebuchet MS"/>
                <w:sz w:val="24"/>
                <w:szCs w:val="24"/>
              </w:rPr>
            </w:pPr>
          </w:p>
          <w:p w14:paraId="21FD3178" w14:textId="77777777" w:rsidR="00EF2F2B" w:rsidRDefault="00EF2F2B" w:rsidP="001F4F1A">
            <w:pPr>
              <w:spacing w:line="276" w:lineRule="auto"/>
              <w:rPr>
                <w:sz w:val="24"/>
                <w:szCs w:val="24"/>
                <w:highlight w:val="yellow"/>
              </w:rPr>
            </w:pPr>
            <w:r w:rsidRPr="48A78BA5">
              <w:rPr>
                <w:rFonts w:eastAsia="Trebuchet MS" w:cs="Trebuchet MS"/>
                <w:sz w:val="24"/>
                <w:szCs w:val="24"/>
              </w:rPr>
              <w:t xml:space="preserve">Specific attention is required to support staff wellbeing during this time and in the management of the return to office based operations. </w:t>
            </w:r>
            <w:r>
              <w:rPr>
                <w:rFonts w:eastAsia="Trebuchet MS" w:cs="Trebuchet MS"/>
                <w:sz w:val="24"/>
                <w:szCs w:val="24"/>
              </w:rPr>
              <w:t xml:space="preserve"> </w:t>
            </w:r>
          </w:p>
        </w:tc>
      </w:tr>
      <w:tr w:rsidR="00EF2F2B" w14:paraId="6423C9D5" w14:textId="77777777" w:rsidTr="001F4F1A">
        <w:tc>
          <w:tcPr>
            <w:tcW w:w="1517" w:type="dxa"/>
            <w:shd w:val="clear" w:color="auto" w:fill="F2F2F2" w:themeFill="background1" w:themeFillShade="F2"/>
          </w:tcPr>
          <w:p w14:paraId="31EAB066" w14:textId="77777777" w:rsidR="00EF2F2B" w:rsidRDefault="00EF2F2B" w:rsidP="001F4F1A">
            <w:pPr>
              <w:spacing w:line="276" w:lineRule="auto"/>
              <w:rPr>
                <w:b/>
                <w:bCs/>
                <w:sz w:val="24"/>
                <w:szCs w:val="24"/>
              </w:rPr>
            </w:pPr>
            <w:r>
              <w:rPr>
                <w:b/>
                <w:bCs/>
                <w:sz w:val="24"/>
                <w:szCs w:val="24"/>
              </w:rPr>
              <w:t>Who will benefit</w:t>
            </w:r>
          </w:p>
        </w:tc>
        <w:tc>
          <w:tcPr>
            <w:tcW w:w="9105" w:type="dxa"/>
          </w:tcPr>
          <w:p w14:paraId="137E021D" w14:textId="77777777" w:rsidR="00EF2F2B" w:rsidRDefault="00EF2F2B" w:rsidP="00EF2F2B">
            <w:pPr>
              <w:numPr>
                <w:ilvl w:val="0"/>
                <w:numId w:val="10"/>
              </w:numPr>
              <w:spacing w:line="276" w:lineRule="auto"/>
              <w:rPr>
                <w:sz w:val="24"/>
                <w:szCs w:val="24"/>
              </w:rPr>
            </w:pPr>
            <w:r w:rsidRPr="7D53ABAB">
              <w:rPr>
                <w:sz w:val="24"/>
                <w:szCs w:val="24"/>
              </w:rPr>
              <w:t>Employees</w:t>
            </w:r>
          </w:p>
        </w:tc>
      </w:tr>
      <w:tr w:rsidR="00EF2F2B" w14:paraId="5DB177B1" w14:textId="77777777" w:rsidTr="001F4F1A">
        <w:tc>
          <w:tcPr>
            <w:tcW w:w="1517" w:type="dxa"/>
            <w:shd w:val="clear" w:color="auto" w:fill="F2F2F2" w:themeFill="background1" w:themeFillShade="F2"/>
          </w:tcPr>
          <w:p w14:paraId="4C02CC2A" w14:textId="77777777" w:rsidR="00EF2F2B" w:rsidRDefault="00EF2F2B" w:rsidP="001F4F1A">
            <w:pPr>
              <w:spacing w:line="276" w:lineRule="auto"/>
              <w:rPr>
                <w:b/>
                <w:bCs/>
                <w:sz w:val="24"/>
                <w:szCs w:val="24"/>
              </w:rPr>
            </w:pPr>
            <w:r w:rsidRPr="7D53ABAB">
              <w:rPr>
                <w:b/>
                <w:bCs/>
                <w:sz w:val="24"/>
                <w:szCs w:val="24"/>
              </w:rPr>
              <w:t>Activity</w:t>
            </w:r>
          </w:p>
        </w:tc>
        <w:tc>
          <w:tcPr>
            <w:tcW w:w="9105" w:type="dxa"/>
          </w:tcPr>
          <w:p w14:paraId="225F54A8" w14:textId="77777777" w:rsidR="00EF2F2B" w:rsidRDefault="00EF2F2B" w:rsidP="001F4F1A">
            <w:pPr>
              <w:spacing w:line="276" w:lineRule="auto"/>
              <w:rPr>
                <w:sz w:val="24"/>
                <w:szCs w:val="24"/>
              </w:rPr>
            </w:pPr>
            <w:r w:rsidRPr="4A8263F8">
              <w:rPr>
                <w:sz w:val="24"/>
                <w:szCs w:val="24"/>
              </w:rPr>
              <w:t>Several strands of work are already in place in response to the global pandemic and to enable a safe continuation of homeworking and return to ‘normal’.</w:t>
            </w:r>
          </w:p>
          <w:p w14:paraId="3E3F6C00" w14:textId="77777777" w:rsidR="00EF2F2B" w:rsidRDefault="00EF2F2B" w:rsidP="001F4F1A">
            <w:pPr>
              <w:spacing w:line="276" w:lineRule="auto"/>
              <w:rPr>
                <w:sz w:val="24"/>
                <w:szCs w:val="24"/>
              </w:rPr>
            </w:pPr>
          </w:p>
          <w:p w14:paraId="221F13F8" w14:textId="77777777" w:rsidR="00EF2F2B" w:rsidRDefault="00EF2F2B" w:rsidP="001F4F1A">
            <w:pPr>
              <w:spacing w:line="276" w:lineRule="auto"/>
              <w:rPr>
                <w:sz w:val="24"/>
                <w:szCs w:val="24"/>
              </w:rPr>
            </w:pPr>
            <w:r w:rsidRPr="4A8263F8">
              <w:rPr>
                <w:sz w:val="24"/>
                <w:szCs w:val="24"/>
              </w:rPr>
              <w:t>Work stream 1 - Thistle House, PDSO and CLAO office availability</w:t>
            </w:r>
            <w:r>
              <w:tab/>
            </w:r>
            <w:r w:rsidRPr="4A8263F8">
              <w:rPr>
                <w:sz w:val="24"/>
                <w:szCs w:val="24"/>
              </w:rPr>
              <w:t xml:space="preserve"> </w:t>
            </w:r>
          </w:p>
          <w:p w14:paraId="1D4DCE03" w14:textId="77777777" w:rsidR="00EF2F2B" w:rsidRDefault="00EF2F2B" w:rsidP="001F4F1A">
            <w:pPr>
              <w:spacing w:line="276" w:lineRule="auto"/>
              <w:rPr>
                <w:sz w:val="24"/>
                <w:szCs w:val="24"/>
              </w:rPr>
            </w:pPr>
            <w:r w:rsidRPr="4A8263F8">
              <w:rPr>
                <w:sz w:val="24"/>
                <w:szCs w:val="24"/>
              </w:rPr>
              <w:t>Work stream 2 - Staff Wellbeing</w:t>
            </w:r>
            <w:r>
              <w:tab/>
            </w:r>
          </w:p>
          <w:p w14:paraId="4CE5166A" w14:textId="77777777" w:rsidR="00EF2F2B" w:rsidRDefault="00EF2F2B" w:rsidP="001F4F1A">
            <w:pPr>
              <w:spacing w:line="276" w:lineRule="auto"/>
              <w:rPr>
                <w:sz w:val="24"/>
                <w:szCs w:val="24"/>
              </w:rPr>
            </w:pPr>
            <w:r w:rsidRPr="4A8263F8">
              <w:rPr>
                <w:sz w:val="24"/>
                <w:szCs w:val="24"/>
              </w:rPr>
              <w:t xml:space="preserve">Work stream 3 - Health and Safety. Thistle House, PDSO and CLAO office </w:t>
            </w:r>
            <w:r>
              <w:rPr>
                <w:sz w:val="24"/>
                <w:szCs w:val="24"/>
              </w:rPr>
              <w:t xml:space="preserve">         </w:t>
            </w:r>
            <w:r w:rsidRPr="4A8263F8">
              <w:rPr>
                <w:sz w:val="24"/>
                <w:szCs w:val="24"/>
              </w:rPr>
              <w:t xml:space="preserve">requirements, and Tenants of Thistle House </w:t>
            </w:r>
          </w:p>
          <w:p w14:paraId="0B99CBBC" w14:textId="77777777" w:rsidR="00EF2F2B" w:rsidRDefault="00EF2F2B" w:rsidP="001F4F1A">
            <w:pPr>
              <w:spacing w:line="276" w:lineRule="auto"/>
              <w:rPr>
                <w:sz w:val="24"/>
                <w:szCs w:val="24"/>
              </w:rPr>
            </w:pPr>
            <w:r w:rsidRPr="4A8263F8">
              <w:rPr>
                <w:sz w:val="24"/>
                <w:szCs w:val="24"/>
              </w:rPr>
              <w:t xml:space="preserve">Work stream 4 - External work protocols </w:t>
            </w:r>
          </w:p>
          <w:p w14:paraId="26299C01" w14:textId="77777777" w:rsidR="00EF2F2B" w:rsidRDefault="00EF2F2B" w:rsidP="001F4F1A">
            <w:pPr>
              <w:spacing w:line="276" w:lineRule="auto"/>
              <w:rPr>
                <w:sz w:val="24"/>
                <w:szCs w:val="24"/>
              </w:rPr>
            </w:pPr>
            <w:r w:rsidRPr="4A8263F8">
              <w:rPr>
                <w:sz w:val="24"/>
                <w:szCs w:val="24"/>
              </w:rPr>
              <w:t>Work stream 5 - Long term Homeworking</w:t>
            </w:r>
            <w:r>
              <w:tab/>
            </w:r>
          </w:p>
          <w:p w14:paraId="25528863" w14:textId="77777777" w:rsidR="00EF2F2B" w:rsidRDefault="00EF2F2B" w:rsidP="001F4F1A">
            <w:pPr>
              <w:spacing w:line="276" w:lineRule="auto"/>
              <w:rPr>
                <w:sz w:val="24"/>
                <w:szCs w:val="24"/>
              </w:rPr>
            </w:pPr>
            <w:r w:rsidRPr="4A8263F8">
              <w:rPr>
                <w:sz w:val="24"/>
                <w:szCs w:val="24"/>
              </w:rPr>
              <w:t>Work stream 6 - SLAB Policies</w:t>
            </w:r>
            <w:r>
              <w:tab/>
            </w:r>
            <w:r>
              <w:tab/>
            </w:r>
          </w:p>
          <w:p w14:paraId="6A471661" w14:textId="77777777" w:rsidR="00EF2F2B" w:rsidRDefault="00EF2F2B" w:rsidP="001F4F1A">
            <w:pPr>
              <w:spacing w:line="276" w:lineRule="auto"/>
              <w:rPr>
                <w:sz w:val="24"/>
                <w:szCs w:val="24"/>
              </w:rPr>
            </w:pPr>
            <w:r w:rsidRPr="4A8263F8">
              <w:rPr>
                <w:sz w:val="24"/>
                <w:szCs w:val="24"/>
              </w:rPr>
              <w:t>Work Stream 7 - Equipment and Furniture</w:t>
            </w:r>
          </w:p>
          <w:p w14:paraId="44326DF7" w14:textId="77777777" w:rsidR="00EF2F2B" w:rsidRDefault="00EF2F2B" w:rsidP="001F4F1A">
            <w:pPr>
              <w:spacing w:line="276" w:lineRule="auto"/>
              <w:rPr>
                <w:sz w:val="24"/>
                <w:szCs w:val="24"/>
              </w:rPr>
            </w:pPr>
            <w:r w:rsidRPr="4A8263F8">
              <w:rPr>
                <w:sz w:val="24"/>
                <w:szCs w:val="24"/>
              </w:rPr>
              <w:t xml:space="preserve"> </w:t>
            </w:r>
          </w:p>
        </w:tc>
      </w:tr>
      <w:tr w:rsidR="00EF2F2B" w14:paraId="6AE4FD36" w14:textId="77777777" w:rsidTr="001F4F1A">
        <w:tc>
          <w:tcPr>
            <w:tcW w:w="1517" w:type="dxa"/>
            <w:shd w:val="clear" w:color="auto" w:fill="F2F2F2" w:themeFill="background1" w:themeFillShade="F2"/>
          </w:tcPr>
          <w:p w14:paraId="7C49AEC5" w14:textId="77777777" w:rsidR="00EF2F2B" w:rsidRDefault="00EF2F2B" w:rsidP="001F4F1A">
            <w:pPr>
              <w:spacing w:line="276" w:lineRule="auto"/>
              <w:rPr>
                <w:b/>
                <w:bCs/>
                <w:sz w:val="24"/>
                <w:szCs w:val="24"/>
              </w:rPr>
            </w:pPr>
            <w:r w:rsidRPr="7D53ABAB">
              <w:rPr>
                <w:b/>
                <w:bCs/>
                <w:sz w:val="24"/>
                <w:szCs w:val="24"/>
              </w:rPr>
              <w:lastRenderedPageBreak/>
              <w:t>Measures</w:t>
            </w:r>
          </w:p>
        </w:tc>
        <w:tc>
          <w:tcPr>
            <w:tcW w:w="9105" w:type="dxa"/>
          </w:tcPr>
          <w:p w14:paraId="31C2A3DE" w14:textId="77777777" w:rsidR="00EF2F2B" w:rsidRDefault="00EF2F2B" w:rsidP="00EF2F2B">
            <w:pPr>
              <w:numPr>
                <w:ilvl w:val="0"/>
                <w:numId w:val="12"/>
              </w:numPr>
              <w:spacing w:line="276" w:lineRule="auto"/>
              <w:rPr>
                <w:sz w:val="24"/>
                <w:szCs w:val="24"/>
              </w:rPr>
            </w:pPr>
            <w:r w:rsidRPr="17CAC4CD">
              <w:rPr>
                <w:sz w:val="24"/>
                <w:szCs w:val="24"/>
              </w:rPr>
              <w:t>Improvement in staff survey indicator related to an inclusive workplace</w:t>
            </w:r>
          </w:p>
          <w:p w14:paraId="13154F7F" w14:textId="77777777" w:rsidR="00EF2F2B" w:rsidRDefault="00EF2F2B" w:rsidP="00EF2F2B">
            <w:pPr>
              <w:numPr>
                <w:ilvl w:val="0"/>
                <w:numId w:val="12"/>
              </w:numPr>
              <w:spacing w:line="276" w:lineRule="auto"/>
              <w:rPr>
                <w:sz w:val="24"/>
                <w:szCs w:val="24"/>
              </w:rPr>
            </w:pPr>
            <w:r w:rsidRPr="7D53ABAB">
              <w:rPr>
                <w:sz w:val="24"/>
                <w:szCs w:val="24"/>
              </w:rPr>
              <w:t>Maintenance or improvement of wellbeing indicators in staff survey</w:t>
            </w:r>
          </w:p>
          <w:p w14:paraId="3397786E" w14:textId="77777777" w:rsidR="00EF2F2B" w:rsidRDefault="00EF2F2B" w:rsidP="00EF2F2B">
            <w:pPr>
              <w:numPr>
                <w:ilvl w:val="0"/>
                <w:numId w:val="12"/>
              </w:numPr>
              <w:spacing w:line="276" w:lineRule="auto"/>
              <w:rPr>
                <w:sz w:val="24"/>
                <w:szCs w:val="24"/>
              </w:rPr>
            </w:pPr>
            <w:r w:rsidRPr="7D53ABAB">
              <w:rPr>
                <w:sz w:val="24"/>
                <w:szCs w:val="24"/>
              </w:rPr>
              <w:t>Ongoing pulse surveys with equality groups captured to allow analysis</w:t>
            </w:r>
          </w:p>
          <w:p w14:paraId="54F3DDC4" w14:textId="77777777" w:rsidR="00EF2F2B" w:rsidRDefault="00EF2F2B" w:rsidP="00EF2F2B">
            <w:pPr>
              <w:numPr>
                <w:ilvl w:val="0"/>
                <w:numId w:val="12"/>
              </w:numPr>
              <w:spacing w:line="276" w:lineRule="auto"/>
              <w:rPr>
                <w:sz w:val="24"/>
                <w:szCs w:val="24"/>
              </w:rPr>
            </w:pPr>
            <w:r w:rsidRPr="7D53ABAB">
              <w:rPr>
                <w:sz w:val="24"/>
                <w:szCs w:val="24"/>
              </w:rPr>
              <w:t>Take up of health and wellbeing initiatives and impact of these for individuals</w:t>
            </w:r>
          </w:p>
          <w:p w14:paraId="2A8F7ED2" w14:textId="77777777" w:rsidR="00EF2F2B" w:rsidRDefault="00EF2F2B" w:rsidP="00EF2F2B">
            <w:pPr>
              <w:numPr>
                <w:ilvl w:val="0"/>
                <w:numId w:val="12"/>
              </w:numPr>
              <w:spacing w:line="276" w:lineRule="auto"/>
              <w:rPr>
                <w:rFonts w:eastAsia="Trebuchet MS" w:cs="Trebuchet MS"/>
                <w:sz w:val="24"/>
                <w:szCs w:val="24"/>
              </w:rPr>
            </w:pPr>
            <w:r w:rsidRPr="790656D2">
              <w:rPr>
                <w:sz w:val="24"/>
                <w:szCs w:val="24"/>
              </w:rPr>
              <w:t xml:space="preserve">Absence data </w:t>
            </w:r>
          </w:p>
          <w:p w14:paraId="5E01173A" w14:textId="77777777" w:rsidR="00EF2F2B" w:rsidRDefault="00EF2F2B" w:rsidP="00EF2F2B">
            <w:pPr>
              <w:numPr>
                <w:ilvl w:val="0"/>
                <w:numId w:val="12"/>
              </w:numPr>
              <w:spacing w:line="276" w:lineRule="auto"/>
              <w:rPr>
                <w:sz w:val="24"/>
                <w:szCs w:val="24"/>
              </w:rPr>
            </w:pPr>
            <w:r w:rsidRPr="7EF6AF63">
              <w:rPr>
                <w:sz w:val="24"/>
                <w:szCs w:val="24"/>
              </w:rPr>
              <w:t>Efficient space utilisation and configuration</w:t>
            </w:r>
          </w:p>
        </w:tc>
      </w:tr>
      <w:tr w:rsidR="00EF2F2B" w14:paraId="2D071029" w14:textId="77777777" w:rsidTr="001F4F1A">
        <w:tc>
          <w:tcPr>
            <w:tcW w:w="1517" w:type="dxa"/>
            <w:shd w:val="clear" w:color="auto" w:fill="F2F2F2" w:themeFill="background1" w:themeFillShade="F2"/>
          </w:tcPr>
          <w:p w14:paraId="6DD2E518" w14:textId="77777777" w:rsidR="00EF2F2B" w:rsidRDefault="00EF2F2B" w:rsidP="001F4F1A">
            <w:pPr>
              <w:spacing w:line="276" w:lineRule="auto"/>
              <w:rPr>
                <w:b/>
                <w:bCs/>
                <w:sz w:val="24"/>
                <w:szCs w:val="24"/>
              </w:rPr>
            </w:pPr>
            <w:r w:rsidRPr="7D53ABAB">
              <w:rPr>
                <w:b/>
                <w:bCs/>
                <w:sz w:val="24"/>
                <w:szCs w:val="24"/>
              </w:rPr>
              <w:t>Owner</w:t>
            </w:r>
          </w:p>
        </w:tc>
        <w:tc>
          <w:tcPr>
            <w:tcW w:w="9105" w:type="dxa"/>
          </w:tcPr>
          <w:p w14:paraId="4EABB9E3" w14:textId="77777777" w:rsidR="00EF2F2B" w:rsidRDefault="00EF2F2B" w:rsidP="001F4F1A">
            <w:pPr>
              <w:spacing w:line="276" w:lineRule="auto"/>
              <w:rPr>
                <w:sz w:val="24"/>
                <w:szCs w:val="24"/>
              </w:rPr>
            </w:pPr>
            <w:r w:rsidRPr="7EF6AF63">
              <w:rPr>
                <w:sz w:val="24"/>
                <w:szCs w:val="24"/>
              </w:rPr>
              <w:t>Director of Corporate Services and Accounts</w:t>
            </w:r>
          </w:p>
        </w:tc>
      </w:tr>
      <w:tr w:rsidR="00EF2F2B" w14:paraId="452A639C" w14:textId="77777777" w:rsidTr="001F4F1A">
        <w:tc>
          <w:tcPr>
            <w:tcW w:w="1517" w:type="dxa"/>
            <w:shd w:val="clear" w:color="auto" w:fill="F2F2F2" w:themeFill="background1" w:themeFillShade="F2"/>
          </w:tcPr>
          <w:p w14:paraId="0303AE72" w14:textId="77777777" w:rsidR="00EF2F2B" w:rsidRDefault="00EF2F2B" w:rsidP="001F4F1A">
            <w:pPr>
              <w:spacing w:line="276" w:lineRule="auto"/>
              <w:rPr>
                <w:b/>
                <w:bCs/>
                <w:sz w:val="24"/>
                <w:szCs w:val="24"/>
              </w:rPr>
            </w:pPr>
            <w:r w:rsidRPr="7D53ABAB">
              <w:rPr>
                <w:b/>
                <w:bCs/>
                <w:sz w:val="24"/>
                <w:szCs w:val="24"/>
              </w:rPr>
              <w:t>Duration</w:t>
            </w:r>
          </w:p>
        </w:tc>
        <w:tc>
          <w:tcPr>
            <w:tcW w:w="9105" w:type="dxa"/>
          </w:tcPr>
          <w:p w14:paraId="3F47EBB5" w14:textId="77777777" w:rsidR="00EF2F2B" w:rsidRPr="00A0768C" w:rsidRDefault="00EF2F2B" w:rsidP="001F4F1A">
            <w:pPr>
              <w:spacing w:line="276" w:lineRule="auto"/>
              <w:rPr>
                <w:sz w:val="24"/>
                <w:szCs w:val="24"/>
              </w:rPr>
            </w:pPr>
            <w:r>
              <w:rPr>
                <w:sz w:val="24"/>
                <w:szCs w:val="24"/>
              </w:rPr>
              <w:t>20</w:t>
            </w:r>
            <w:r w:rsidRPr="00A0768C">
              <w:rPr>
                <w:sz w:val="24"/>
                <w:szCs w:val="24"/>
              </w:rPr>
              <w:t>21-22</w:t>
            </w:r>
          </w:p>
        </w:tc>
      </w:tr>
    </w:tbl>
    <w:p w14:paraId="063C34E3" w14:textId="77777777" w:rsidR="00EF2F2B" w:rsidRDefault="00EF2F2B" w:rsidP="00EF2F2B">
      <w:pPr>
        <w:spacing w:line="276" w:lineRule="auto"/>
        <w:rPr>
          <w:sz w:val="24"/>
          <w:szCs w:val="24"/>
        </w:rPr>
      </w:pPr>
    </w:p>
    <w:p w14:paraId="4EC59A71" w14:textId="77777777" w:rsidR="00EF2F2B" w:rsidRDefault="00EF2F2B" w:rsidP="00EF2F2B">
      <w:pPr>
        <w:spacing w:line="276" w:lineRule="auto"/>
        <w:rPr>
          <w:sz w:val="24"/>
          <w:szCs w:val="24"/>
        </w:rPr>
      </w:pPr>
    </w:p>
    <w:tbl>
      <w:tblPr>
        <w:tblStyle w:val="TableGrid"/>
        <w:tblW w:w="0" w:type="auto"/>
        <w:tblLook w:val="04A0" w:firstRow="1" w:lastRow="0" w:firstColumn="1" w:lastColumn="0" w:noHBand="0" w:noVBand="1"/>
        <w:tblCaption w:val="Mental health at work"/>
        <w:tblDescription w:val="Table describing key parts of this workstream including supporting evidence, who will benefit from the work, the activity under this workstream, how we will measure progress, SLAB team responsible and the duration of the project."/>
      </w:tblPr>
      <w:tblGrid>
        <w:gridCol w:w="1463"/>
        <w:gridCol w:w="7740"/>
      </w:tblGrid>
      <w:tr w:rsidR="00EF2F2B" w14:paraId="538A4B40" w14:textId="77777777" w:rsidTr="001F4F1A">
        <w:tc>
          <w:tcPr>
            <w:tcW w:w="10622" w:type="dxa"/>
            <w:gridSpan w:val="2"/>
            <w:shd w:val="clear" w:color="auto" w:fill="FFC000"/>
          </w:tcPr>
          <w:p w14:paraId="0DC2C0D0" w14:textId="77777777" w:rsidR="00EF2F2B" w:rsidRDefault="00EF2F2B" w:rsidP="001F4F1A">
            <w:pPr>
              <w:spacing w:line="276" w:lineRule="auto"/>
              <w:rPr>
                <w:b/>
                <w:bCs/>
                <w:sz w:val="24"/>
                <w:szCs w:val="24"/>
              </w:rPr>
            </w:pPr>
            <w:proofErr w:type="spellStart"/>
            <w:r w:rsidRPr="4A8263F8">
              <w:rPr>
                <w:b/>
                <w:bCs/>
                <w:sz w:val="24"/>
                <w:szCs w:val="24"/>
              </w:rPr>
              <w:t>Workstream</w:t>
            </w:r>
            <w:proofErr w:type="spellEnd"/>
            <w:r w:rsidRPr="4A8263F8">
              <w:rPr>
                <w:b/>
                <w:bCs/>
                <w:sz w:val="24"/>
                <w:szCs w:val="24"/>
              </w:rPr>
              <w:t xml:space="preserve"> </w:t>
            </w:r>
            <w:r>
              <w:rPr>
                <w:b/>
                <w:bCs/>
                <w:sz w:val="24"/>
                <w:szCs w:val="24"/>
              </w:rPr>
              <w:t>10</w:t>
            </w:r>
            <w:r w:rsidRPr="4A8263F8">
              <w:rPr>
                <w:b/>
                <w:bCs/>
                <w:sz w:val="24"/>
                <w:szCs w:val="24"/>
              </w:rPr>
              <w:t xml:space="preserve">: People policy review to deliver People Strategy Objectives </w:t>
            </w:r>
          </w:p>
          <w:p w14:paraId="036BA44A" w14:textId="77777777" w:rsidR="00EF2F2B" w:rsidRDefault="00EF2F2B" w:rsidP="001F4F1A">
            <w:pPr>
              <w:spacing w:line="276" w:lineRule="auto"/>
              <w:rPr>
                <w:b/>
                <w:bCs/>
                <w:sz w:val="24"/>
                <w:szCs w:val="24"/>
              </w:rPr>
            </w:pPr>
          </w:p>
        </w:tc>
      </w:tr>
      <w:tr w:rsidR="00EF2F2B" w14:paraId="591B06F3" w14:textId="77777777" w:rsidTr="001F4F1A">
        <w:tc>
          <w:tcPr>
            <w:tcW w:w="1517" w:type="dxa"/>
            <w:shd w:val="clear" w:color="auto" w:fill="F2F2F2" w:themeFill="background1" w:themeFillShade="F2"/>
          </w:tcPr>
          <w:p w14:paraId="7B75C212" w14:textId="77777777" w:rsidR="00EF2F2B" w:rsidRDefault="00EF2F2B" w:rsidP="001F4F1A">
            <w:pPr>
              <w:spacing w:line="276" w:lineRule="auto"/>
              <w:rPr>
                <w:b/>
                <w:bCs/>
                <w:sz w:val="24"/>
                <w:szCs w:val="24"/>
              </w:rPr>
            </w:pPr>
            <w:r>
              <w:rPr>
                <w:b/>
                <w:bCs/>
                <w:sz w:val="24"/>
                <w:szCs w:val="24"/>
              </w:rPr>
              <w:t>Drivers</w:t>
            </w:r>
          </w:p>
        </w:tc>
        <w:tc>
          <w:tcPr>
            <w:tcW w:w="9105" w:type="dxa"/>
            <w:shd w:val="clear" w:color="auto" w:fill="auto"/>
          </w:tcPr>
          <w:p w14:paraId="6FA314FD" w14:textId="77777777" w:rsidR="00EF2F2B" w:rsidRDefault="00EF2F2B" w:rsidP="001F4F1A">
            <w:pPr>
              <w:spacing w:line="276" w:lineRule="auto"/>
              <w:rPr>
                <w:sz w:val="24"/>
                <w:szCs w:val="24"/>
              </w:rPr>
            </w:pPr>
            <w:r w:rsidRPr="790656D2">
              <w:rPr>
                <w:sz w:val="24"/>
                <w:szCs w:val="24"/>
              </w:rPr>
              <w:t>We require a fundamental review of key people policies to drive the key themes from the People Strategy will guide our decision making as we seek to</w:t>
            </w:r>
          </w:p>
          <w:p w14:paraId="5E690FD7" w14:textId="77777777" w:rsidR="00EF2F2B" w:rsidRDefault="00EF2F2B" w:rsidP="00EF2F2B">
            <w:pPr>
              <w:numPr>
                <w:ilvl w:val="0"/>
                <w:numId w:val="20"/>
              </w:numPr>
              <w:spacing w:line="276" w:lineRule="auto"/>
              <w:rPr>
                <w:sz w:val="24"/>
                <w:szCs w:val="24"/>
              </w:rPr>
            </w:pPr>
            <w:r w:rsidRPr="790656D2">
              <w:rPr>
                <w:sz w:val="24"/>
                <w:szCs w:val="24"/>
              </w:rPr>
              <w:t>Attract the right calibre of people to help us fulfil our purpose and deliver our strategic objectives</w:t>
            </w:r>
          </w:p>
          <w:p w14:paraId="7F919487" w14:textId="77777777" w:rsidR="00EF2F2B" w:rsidRDefault="00EF2F2B" w:rsidP="00EF2F2B">
            <w:pPr>
              <w:pStyle w:val="ListParagraph"/>
              <w:numPr>
                <w:ilvl w:val="0"/>
                <w:numId w:val="20"/>
              </w:numPr>
              <w:spacing w:line="276" w:lineRule="auto"/>
              <w:rPr>
                <w:rFonts w:eastAsia="Trebuchet MS" w:cs="Trebuchet MS"/>
                <w:sz w:val="24"/>
                <w:szCs w:val="24"/>
              </w:rPr>
            </w:pPr>
            <w:r w:rsidRPr="790656D2">
              <w:rPr>
                <w:sz w:val="24"/>
                <w:szCs w:val="24"/>
              </w:rPr>
              <w:t>Develop people with the right mix of hard and soft skills to meet the current and future opportunities and challenges facing SLAB</w:t>
            </w:r>
          </w:p>
          <w:p w14:paraId="0EFBEEB1" w14:textId="77777777" w:rsidR="00EF2F2B" w:rsidRDefault="00EF2F2B" w:rsidP="00EF2F2B">
            <w:pPr>
              <w:pStyle w:val="ListParagraph"/>
              <w:numPr>
                <w:ilvl w:val="0"/>
                <w:numId w:val="20"/>
              </w:numPr>
              <w:spacing w:line="276" w:lineRule="auto"/>
              <w:rPr>
                <w:rFonts w:eastAsia="Trebuchet MS" w:cs="Trebuchet MS"/>
                <w:sz w:val="24"/>
                <w:szCs w:val="24"/>
              </w:rPr>
            </w:pPr>
            <w:r w:rsidRPr="790656D2">
              <w:rPr>
                <w:sz w:val="24"/>
                <w:szCs w:val="24"/>
              </w:rPr>
              <w:t>Retain people to ensure continuity of service and the sharing of knowledge and expertise</w:t>
            </w:r>
          </w:p>
          <w:p w14:paraId="7200A249" w14:textId="77777777" w:rsidR="00EF2F2B" w:rsidRDefault="00EF2F2B" w:rsidP="00EF2F2B">
            <w:pPr>
              <w:pStyle w:val="ListParagraph"/>
              <w:numPr>
                <w:ilvl w:val="0"/>
                <w:numId w:val="20"/>
              </w:numPr>
              <w:spacing w:line="276" w:lineRule="auto"/>
              <w:rPr>
                <w:rFonts w:eastAsia="Trebuchet MS" w:cs="Trebuchet MS"/>
                <w:sz w:val="24"/>
                <w:szCs w:val="24"/>
              </w:rPr>
            </w:pPr>
            <w:r w:rsidRPr="790656D2">
              <w:rPr>
                <w:sz w:val="24"/>
                <w:szCs w:val="24"/>
              </w:rPr>
              <w:t>Reward people fairly through a combination of intrinsic and extrinsic benefits</w:t>
            </w:r>
          </w:p>
          <w:p w14:paraId="1D5ECE3F" w14:textId="77777777" w:rsidR="00EF2F2B" w:rsidRDefault="00EF2F2B" w:rsidP="00EF2F2B">
            <w:pPr>
              <w:pStyle w:val="ListParagraph"/>
              <w:numPr>
                <w:ilvl w:val="0"/>
                <w:numId w:val="20"/>
              </w:numPr>
              <w:spacing w:line="276" w:lineRule="auto"/>
              <w:rPr>
                <w:sz w:val="24"/>
                <w:szCs w:val="24"/>
              </w:rPr>
            </w:pPr>
            <w:r w:rsidRPr="002F5933">
              <w:rPr>
                <w:sz w:val="24"/>
                <w:szCs w:val="24"/>
              </w:rPr>
              <w:t>Empower our people to bring out the best in themselves and the best in SLAB.</w:t>
            </w:r>
          </w:p>
        </w:tc>
      </w:tr>
      <w:tr w:rsidR="00EF2F2B" w14:paraId="0808698F" w14:textId="77777777" w:rsidTr="001F4F1A">
        <w:tc>
          <w:tcPr>
            <w:tcW w:w="1517" w:type="dxa"/>
            <w:shd w:val="clear" w:color="auto" w:fill="F2F2F2" w:themeFill="background1" w:themeFillShade="F2"/>
          </w:tcPr>
          <w:p w14:paraId="7CE67DBA" w14:textId="77777777" w:rsidR="00EF2F2B" w:rsidRDefault="00EF2F2B" w:rsidP="001F4F1A">
            <w:pPr>
              <w:spacing w:line="276" w:lineRule="auto"/>
              <w:rPr>
                <w:b/>
                <w:bCs/>
                <w:sz w:val="24"/>
                <w:szCs w:val="24"/>
              </w:rPr>
            </w:pPr>
            <w:r w:rsidRPr="17CAC4CD">
              <w:rPr>
                <w:b/>
                <w:bCs/>
                <w:sz w:val="24"/>
                <w:szCs w:val="24"/>
              </w:rPr>
              <w:t>Who will benefit?</w:t>
            </w:r>
          </w:p>
        </w:tc>
        <w:tc>
          <w:tcPr>
            <w:tcW w:w="9105" w:type="dxa"/>
          </w:tcPr>
          <w:p w14:paraId="31724687" w14:textId="77777777" w:rsidR="00EF2F2B" w:rsidRDefault="00EF2F2B" w:rsidP="001F4F1A">
            <w:pPr>
              <w:spacing w:line="276" w:lineRule="auto"/>
              <w:rPr>
                <w:sz w:val="24"/>
                <w:szCs w:val="24"/>
              </w:rPr>
            </w:pPr>
            <w:r w:rsidRPr="790656D2">
              <w:rPr>
                <w:sz w:val="24"/>
                <w:szCs w:val="24"/>
              </w:rPr>
              <w:t xml:space="preserve">Employees and SLAB </w:t>
            </w:r>
          </w:p>
        </w:tc>
      </w:tr>
      <w:tr w:rsidR="00EF2F2B" w14:paraId="6B043414" w14:textId="77777777" w:rsidTr="001F4F1A">
        <w:tc>
          <w:tcPr>
            <w:tcW w:w="1517" w:type="dxa"/>
            <w:shd w:val="clear" w:color="auto" w:fill="F2F2F2" w:themeFill="background1" w:themeFillShade="F2"/>
          </w:tcPr>
          <w:p w14:paraId="45C6557C" w14:textId="77777777" w:rsidR="00EF2F2B" w:rsidRDefault="00EF2F2B" w:rsidP="001F4F1A">
            <w:pPr>
              <w:spacing w:line="276" w:lineRule="auto"/>
              <w:rPr>
                <w:b/>
                <w:bCs/>
                <w:sz w:val="24"/>
                <w:szCs w:val="24"/>
              </w:rPr>
            </w:pPr>
            <w:r w:rsidRPr="17CAC4CD">
              <w:rPr>
                <w:b/>
                <w:bCs/>
                <w:sz w:val="24"/>
                <w:szCs w:val="24"/>
              </w:rPr>
              <w:t>Activity</w:t>
            </w:r>
          </w:p>
        </w:tc>
        <w:tc>
          <w:tcPr>
            <w:tcW w:w="9105" w:type="dxa"/>
          </w:tcPr>
          <w:p w14:paraId="64CA5B46" w14:textId="77777777" w:rsidR="00EF2F2B" w:rsidRDefault="00EF2F2B" w:rsidP="001F4F1A">
            <w:pPr>
              <w:pStyle w:val="ListParagraph"/>
              <w:spacing w:line="276" w:lineRule="auto"/>
              <w:ind w:left="0"/>
              <w:rPr>
                <w:sz w:val="24"/>
                <w:szCs w:val="24"/>
              </w:rPr>
            </w:pPr>
            <w:r w:rsidRPr="790656D2">
              <w:rPr>
                <w:sz w:val="24"/>
                <w:szCs w:val="24"/>
              </w:rPr>
              <w:t xml:space="preserve">Policy review, development and consultation on refreshed policies. The first tranche of policies for review 2020-22 are: </w:t>
            </w:r>
          </w:p>
          <w:p w14:paraId="421C757B" w14:textId="77777777" w:rsidR="00EF2F2B" w:rsidRDefault="00EF2F2B" w:rsidP="00EF2F2B">
            <w:pPr>
              <w:pStyle w:val="ListParagraph"/>
              <w:numPr>
                <w:ilvl w:val="0"/>
                <w:numId w:val="19"/>
              </w:numPr>
              <w:spacing w:line="276" w:lineRule="auto"/>
              <w:rPr>
                <w:rFonts w:eastAsia="Trebuchet MS" w:cs="Trebuchet MS"/>
                <w:sz w:val="24"/>
                <w:szCs w:val="24"/>
              </w:rPr>
            </w:pPr>
            <w:r w:rsidRPr="790656D2">
              <w:rPr>
                <w:sz w:val="24"/>
                <w:szCs w:val="24"/>
              </w:rPr>
              <w:t>Special leave policy</w:t>
            </w:r>
          </w:p>
          <w:p w14:paraId="58D3BC7C" w14:textId="77777777" w:rsidR="00EF2F2B" w:rsidRDefault="00EF2F2B" w:rsidP="00EF2F2B">
            <w:pPr>
              <w:pStyle w:val="ListParagraph"/>
              <w:numPr>
                <w:ilvl w:val="0"/>
                <w:numId w:val="19"/>
              </w:numPr>
              <w:spacing w:line="276" w:lineRule="auto"/>
              <w:rPr>
                <w:rFonts w:eastAsia="Trebuchet MS" w:cs="Trebuchet MS"/>
                <w:sz w:val="24"/>
                <w:szCs w:val="24"/>
              </w:rPr>
            </w:pPr>
            <w:r w:rsidRPr="790656D2">
              <w:rPr>
                <w:sz w:val="24"/>
                <w:szCs w:val="24"/>
              </w:rPr>
              <w:t>Flexible working</w:t>
            </w:r>
          </w:p>
          <w:p w14:paraId="4DF2C1DB" w14:textId="77777777" w:rsidR="00EF2F2B" w:rsidRDefault="00EF2F2B" w:rsidP="00EF2F2B">
            <w:pPr>
              <w:pStyle w:val="ListParagraph"/>
              <w:numPr>
                <w:ilvl w:val="0"/>
                <w:numId w:val="19"/>
              </w:numPr>
              <w:spacing w:line="276" w:lineRule="auto"/>
              <w:rPr>
                <w:rFonts w:eastAsia="Trebuchet MS" w:cs="Trebuchet MS"/>
                <w:sz w:val="24"/>
                <w:szCs w:val="24"/>
              </w:rPr>
            </w:pPr>
            <w:r w:rsidRPr="790656D2">
              <w:rPr>
                <w:sz w:val="24"/>
                <w:szCs w:val="24"/>
              </w:rPr>
              <w:t>Absence</w:t>
            </w:r>
          </w:p>
          <w:p w14:paraId="7503BC1B" w14:textId="77777777" w:rsidR="00EF2F2B" w:rsidRDefault="00EF2F2B" w:rsidP="00EF2F2B">
            <w:pPr>
              <w:pStyle w:val="ListParagraph"/>
              <w:numPr>
                <w:ilvl w:val="0"/>
                <w:numId w:val="19"/>
              </w:numPr>
              <w:spacing w:line="276" w:lineRule="auto"/>
              <w:rPr>
                <w:rFonts w:eastAsia="Trebuchet MS" w:cs="Trebuchet MS"/>
                <w:sz w:val="24"/>
                <w:szCs w:val="24"/>
              </w:rPr>
            </w:pPr>
            <w:r w:rsidRPr="790656D2">
              <w:rPr>
                <w:sz w:val="24"/>
                <w:szCs w:val="24"/>
              </w:rPr>
              <w:t>Parental leave</w:t>
            </w:r>
          </w:p>
          <w:p w14:paraId="2B5457F0" w14:textId="77777777" w:rsidR="00EF2F2B" w:rsidRDefault="00EF2F2B" w:rsidP="00EF2F2B">
            <w:pPr>
              <w:pStyle w:val="ListParagraph"/>
              <w:numPr>
                <w:ilvl w:val="0"/>
                <w:numId w:val="19"/>
              </w:numPr>
              <w:spacing w:line="276" w:lineRule="auto"/>
              <w:rPr>
                <w:rFonts w:eastAsia="Trebuchet MS" w:cs="Trebuchet MS"/>
                <w:sz w:val="24"/>
                <w:szCs w:val="24"/>
              </w:rPr>
            </w:pPr>
            <w:r w:rsidRPr="790656D2">
              <w:rPr>
                <w:sz w:val="24"/>
                <w:szCs w:val="24"/>
              </w:rPr>
              <w:t>Recruit</w:t>
            </w:r>
            <w:r>
              <w:rPr>
                <w:sz w:val="24"/>
                <w:szCs w:val="24"/>
              </w:rPr>
              <w:t>ment</w:t>
            </w:r>
          </w:p>
          <w:p w14:paraId="5DBE5D0A" w14:textId="77777777" w:rsidR="00EF2F2B" w:rsidRDefault="00EF2F2B" w:rsidP="00EF2F2B">
            <w:pPr>
              <w:pStyle w:val="ListParagraph"/>
              <w:numPr>
                <w:ilvl w:val="0"/>
                <w:numId w:val="19"/>
              </w:numPr>
              <w:spacing w:line="276" w:lineRule="auto"/>
              <w:rPr>
                <w:sz w:val="24"/>
                <w:szCs w:val="24"/>
              </w:rPr>
            </w:pPr>
            <w:r w:rsidRPr="790656D2">
              <w:rPr>
                <w:sz w:val="24"/>
                <w:szCs w:val="24"/>
              </w:rPr>
              <w:t xml:space="preserve">Dignity at work </w:t>
            </w:r>
          </w:p>
        </w:tc>
      </w:tr>
      <w:tr w:rsidR="00EF2F2B" w14:paraId="44FBEF7C" w14:textId="77777777" w:rsidTr="001F4F1A">
        <w:tc>
          <w:tcPr>
            <w:tcW w:w="1517" w:type="dxa"/>
            <w:shd w:val="clear" w:color="auto" w:fill="F2F2F2" w:themeFill="background1" w:themeFillShade="F2"/>
          </w:tcPr>
          <w:p w14:paraId="1B4ECF3D" w14:textId="77777777" w:rsidR="00EF2F2B" w:rsidRDefault="00EF2F2B" w:rsidP="001F4F1A">
            <w:pPr>
              <w:spacing w:line="276" w:lineRule="auto"/>
              <w:rPr>
                <w:b/>
                <w:bCs/>
                <w:sz w:val="24"/>
                <w:szCs w:val="24"/>
              </w:rPr>
            </w:pPr>
            <w:r w:rsidRPr="17CAC4CD">
              <w:rPr>
                <w:b/>
                <w:bCs/>
                <w:sz w:val="24"/>
                <w:szCs w:val="24"/>
              </w:rPr>
              <w:lastRenderedPageBreak/>
              <w:t>Measures</w:t>
            </w:r>
          </w:p>
        </w:tc>
        <w:tc>
          <w:tcPr>
            <w:tcW w:w="9105" w:type="dxa"/>
          </w:tcPr>
          <w:p w14:paraId="39712742" w14:textId="77777777" w:rsidR="00EF2F2B" w:rsidRDefault="00EF2F2B" w:rsidP="001F4F1A">
            <w:pPr>
              <w:spacing w:line="276" w:lineRule="auto"/>
              <w:rPr>
                <w:sz w:val="24"/>
                <w:szCs w:val="24"/>
              </w:rPr>
            </w:pPr>
            <w:r w:rsidRPr="790656D2">
              <w:rPr>
                <w:sz w:val="24"/>
                <w:szCs w:val="24"/>
              </w:rPr>
              <w:t xml:space="preserve">Measures will be identified as part of policy development and equalities impacts assessment to include staff survey results, absence data, recruitment data. </w:t>
            </w:r>
          </w:p>
        </w:tc>
      </w:tr>
      <w:tr w:rsidR="00EF2F2B" w14:paraId="52C6F1BA" w14:textId="77777777" w:rsidTr="001F4F1A">
        <w:tc>
          <w:tcPr>
            <w:tcW w:w="1517" w:type="dxa"/>
            <w:shd w:val="clear" w:color="auto" w:fill="F2F2F2" w:themeFill="background1" w:themeFillShade="F2"/>
          </w:tcPr>
          <w:p w14:paraId="101F4017" w14:textId="77777777" w:rsidR="00EF2F2B" w:rsidRDefault="00EF2F2B" w:rsidP="001F4F1A">
            <w:pPr>
              <w:spacing w:line="276" w:lineRule="auto"/>
              <w:rPr>
                <w:b/>
                <w:bCs/>
                <w:sz w:val="24"/>
                <w:szCs w:val="24"/>
              </w:rPr>
            </w:pPr>
            <w:r w:rsidRPr="17CAC4CD">
              <w:rPr>
                <w:b/>
                <w:bCs/>
                <w:sz w:val="24"/>
                <w:szCs w:val="24"/>
              </w:rPr>
              <w:t>Owner</w:t>
            </w:r>
          </w:p>
        </w:tc>
        <w:tc>
          <w:tcPr>
            <w:tcW w:w="9105" w:type="dxa"/>
          </w:tcPr>
          <w:p w14:paraId="19EA763E" w14:textId="77777777" w:rsidR="00EF2F2B" w:rsidRPr="00A0768C" w:rsidRDefault="00EF2F2B" w:rsidP="001F4F1A">
            <w:pPr>
              <w:spacing w:line="276" w:lineRule="auto"/>
              <w:rPr>
                <w:sz w:val="24"/>
                <w:szCs w:val="24"/>
              </w:rPr>
            </w:pPr>
            <w:r w:rsidRPr="00A0768C">
              <w:rPr>
                <w:sz w:val="24"/>
                <w:szCs w:val="24"/>
              </w:rPr>
              <w:t>Director of Corporate Services and Accounts</w:t>
            </w:r>
          </w:p>
        </w:tc>
      </w:tr>
      <w:tr w:rsidR="00EF2F2B" w14:paraId="60626267" w14:textId="77777777" w:rsidTr="001F4F1A">
        <w:tc>
          <w:tcPr>
            <w:tcW w:w="1517" w:type="dxa"/>
            <w:shd w:val="clear" w:color="auto" w:fill="F2F2F2" w:themeFill="background1" w:themeFillShade="F2"/>
          </w:tcPr>
          <w:p w14:paraId="3534582B" w14:textId="77777777" w:rsidR="00EF2F2B" w:rsidRDefault="00EF2F2B" w:rsidP="001F4F1A">
            <w:pPr>
              <w:spacing w:line="276" w:lineRule="auto"/>
              <w:rPr>
                <w:b/>
                <w:bCs/>
                <w:sz w:val="24"/>
                <w:szCs w:val="24"/>
              </w:rPr>
            </w:pPr>
            <w:r w:rsidRPr="17CAC4CD">
              <w:rPr>
                <w:b/>
                <w:bCs/>
                <w:sz w:val="24"/>
                <w:szCs w:val="24"/>
              </w:rPr>
              <w:t>Duration</w:t>
            </w:r>
          </w:p>
        </w:tc>
        <w:tc>
          <w:tcPr>
            <w:tcW w:w="9105" w:type="dxa"/>
          </w:tcPr>
          <w:p w14:paraId="34273D2B" w14:textId="77777777" w:rsidR="00EF2F2B" w:rsidRDefault="00EF2F2B" w:rsidP="001F4F1A">
            <w:pPr>
              <w:spacing w:line="276" w:lineRule="auto"/>
              <w:rPr>
                <w:sz w:val="24"/>
                <w:szCs w:val="24"/>
              </w:rPr>
            </w:pPr>
            <w:r>
              <w:rPr>
                <w:sz w:val="24"/>
                <w:szCs w:val="24"/>
              </w:rPr>
              <w:t>2022-23</w:t>
            </w:r>
          </w:p>
        </w:tc>
      </w:tr>
    </w:tbl>
    <w:p w14:paraId="268C1CD1" w14:textId="05174FCD" w:rsidR="00EF2F2B" w:rsidRDefault="00EF2F2B" w:rsidP="00EF2F2B">
      <w:pPr>
        <w:pStyle w:val="Heading2"/>
        <w:rPr>
          <w:b w:val="0"/>
          <w:sz w:val="24"/>
        </w:rPr>
      </w:pPr>
    </w:p>
    <w:p w14:paraId="6A5D2F35" w14:textId="77777777" w:rsidR="00976046" w:rsidRPr="00976046" w:rsidRDefault="00976046" w:rsidP="00976046"/>
    <w:p w14:paraId="683A43AF" w14:textId="77777777" w:rsidR="00EF2F2B" w:rsidRPr="00EF2F2B" w:rsidRDefault="00EF2F2B" w:rsidP="00EF2F2B">
      <w:pPr>
        <w:pStyle w:val="Heading2"/>
        <w:rPr>
          <w:sz w:val="24"/>
        </w:rPr>
      </w:pPr>
      <w:bookmarkStart w:id="3" w:name="_Toc76129263"/>
      <w:r w:rsidRPr="00EF2F2B">
        <w:rPr>
          <w:sz w:val="24"/>
        </w:rPr>
        <w:t>Strategic Objective 3: We engage with users and delivery partners across the legal aid and justice system to inform good design of our system and services</w:t>
      </w:r>
      <w:bookmarkEnd w:id="3"/>
    </w:p>
    <w:p w14:paraId="1E436E89" w14:textId="77777777" w:rsidR="00EF2F2B" w:rsidRPr="001E11C0" w:rsidRDefault="00EF2F2B" w:rsidP="00EF2F2B">
      <w:pPr>
        <w:spacing w:line="276" w:lineRule="auto"/>
        <w:rPr>
          <w:b/>
          <w:bCs/>
          <w:sz w:val="24"/>
          <w:szCs w:val="24"/>
        </w:rPr>
      </w:pPr>
    </w:p>
    <w:tbl>
      <w:tblPr>
        <w:tblStyle w:val="TableGrid"/>
        <w:tblW w:w="0" w:type="auto"/>
        <w:tblLook w:val="04A0" w:firstRow="1" w:lastRow="0" w:firstColumn="1" w:lastColumn="0" w:noHBand="0" w:noVBand="1"/>
        <w:tblCaption w:val="Options for increased data capture on applicants and system users"/>
        <w:tblDescription w:val="Table describing key parts of this workstream including supporting evidence, who will benefit from the work, the activity under this workstream, how we will measure progress, SLAB team responsible and the duration of the project."/>
      </w:tblPr>
      <w:tblGrid>
        <w:gridCol w:w="1449"/>
        <w:gridCol w:w="7754"/>
      </w:tblGrid>
      <w:tr w:rsidR="00EF2F2B" w14:paraId="2FEFB125" w14:textId="77777777" w:rsidTr="001F4F1A">
        <w:tc>
          <w:tcPr>
            <w:tcW w:w="10622" w:type="dxa"/>
            <w:gridSpan w:val="2"/>
            <w:shd w:val="clear" w:color="auto" w:fill="CCECFF"/>
          </w:tcPr>
          <w:p w14:paraId="1BF44F12" w14:textId="77777777" w:rsidR="00EF2F2B" w:rsidRDefault="00EF2F2B" w:rsidP="001F4F1A">
            <w:pPr>
              <w:spacing w:line="276" w:lineRule="auto"/>
              <w:rPr>
                <w:b/>
                <w:bCs/>
                <w:sz w:val="24"/>
                <w:szCs w:val="24"/>
              </w:rPr>
            </w:pPr>
            <w:proofErr w:type="spellStart"/>
            <w:r w:rsidRPr="79E2836D">
              <w:rPr>
                <w:b/>
                <w:bCs/>
                <w:sz w:val="24"/>
                <w:szCs w:val="24"/>
              </w:rPr>
              <w:t>Workstream</w:t>
            </w:r>
            <w:proofErr w:type="spellEnd"/>
            <w:r w:rsidRPr="79E2836D">
              <w:rPr>
                <w:b/>
                <w:bCs/>
                <w:sz w:val="24"/>
                <w:szCs w:val="24"/>
              </w:rPr>
              <w:t xml:space="preserve"> 11: Strategic Development – gathering and use of applicant equality data </w:t>
            </w:r>
          </w:p>
          <w:p w14:paraId="068A1C17" w14:textId="77777777" w:rsidR="00EF2F2B" w:rsidRDefault="00EF2F2B" w:rsidP="001F4F1A">
            <w:pPr>
              <w:spacing w:line="276" w:lineRule="auto"/>
              <w:rPr>
                <w:b/>
                <w:bCs/>
                <w:sz w:val="24"/>
                <w:szCs w:val="24"/>
              </w:rPr>
            </w:pPr>
          </w:p>
          <w:p w14:paraId="7B645AD2" w14:textId="77777777" w:rsidR="00EF2F2B" w:rsidRDefault="00EF2F2B" w:rsidP="001F4F1A">
            <w:pPr>
              <w:spacing w:line="276" w:lineRule="auto"/>
              <w:rPr>
                <w:sz w:val="24"/>
                <w:szCs w:val="24"/>
              </w:rPr>
            </w:pPr>
            <w:r w:rsidRPr="17CAC4CD">
              <w:rPr>
                <w:sz w:val="24"/>
                <w:szCs w:val="24"/>
              </w:rPr>
              <w:t xml:space="preserve">Full implementation dependent on applicant module This data would be used at a high level to understand trends at a strategic level and to inform strategic policy development, for example as part of the equality impact assessment process.  </w:t>
            </w:r>
          </w:p>
          <w:p w14:paraId="53FD1A88" w14:textId="77777777" w:rsidR="00EF2F2B" w:rsidRDefault="00EF2F2B" w:rsidP="001F4F1A">
            <w:pPr>
              <w:spacing w:line="276" w:lineRule="auto"/>
              <w:rPr>
                <w:b/>
                <w:bCs/>
                <w:sz w:val="24"/>
                <w:szCs w:val="24"/>
              </w:rPr>
            </w:pPr>
          </w:p>
        </w:tc>
      </w:tr>
      <w:tr w:rsidR="00EF2F2B" w14:paraId="39C0D752" w14:textId="77777777" w:rsidTr="001F4F1A">
        <w:tc>
          <w:tcPr>
            <w:tcW w:w="1515" w:type="dxa"/>
            <w:shd w:val="clear" w:color="auto" w:fill="F2F2F2" w:themeFill="background1" w:themeFillShade="F2"/>
          </w:tcPr>
          <w:p w14:paraId="196B94D6" w14:textId="77777777" w:rsidR="00EF2F2B" w:rsidRDefault="00EF2F2B" w:rsidP="001F4F1A">
            <w:pPr>
              <w:spacing w:line="276" w:lineRule="auto"/>
              <w:rPr>
                <w:sz w:val="24"/>
                <w:szCs w:val="24"/>
              </w:rPr>
            </w:pPr>
            <w:r>
              <w:rPr>
                <w:sz w:val="24"/>
                <w:szCs w:val="24"/>
              </w:rPr>
              <w:t>Drivers</w:t>
            </w:r>
          </w:p>
        </w:tc>
        <w:tc>
          <w:tcPr>
            <w:tcW w:w="9107" w:type="dxa"/>
            <w:shd w:val="clear" w:color="auto" w:fill="auto"/>
          </w:tcPr>
          <w:p w14:paraId="4F3998A7" w14:textId="77777777" w:rsidR="00EF2F2B" w:rsidRDefault="00EF2F2B" w:rsidP="00EF2F2B">
            <w:pPr>
              <w:numPr>
                <w:ilvl w:val="0"/>
                <w:numId w:val="12"/>
              </w:numPr>
              <w:spacing w:line="276" w:lineRule="auto"/>
              <w:rPr>
                <w:sz w:val="24"/>
                <w:szCs w:val="24"/>
              </w:rPr>
            </w:pPr>
            <w:r w:rsidRPr="7D53ABAB">
              <w:rPr>
                <w:sz w:val="24"/>
                <w:szCs w:val="24"/>
              </w:rPr>
              <w:t>EHRC Guidance – Evidence and the Public Sector Equality Duty</w:t>
            </w:r>
          </w:p>
          <w:p w14:paraId="6FA2205F" w14:textId="77777777" w:rsidR="00EF2F2B" w:rsidRDefault="00EF2F2B" w:rsidP="001F4F1A">
            <w:pPr>
              <w:spacing w:line="276" w:lineRule="auto"/>
              <w:rPr>
                <w:sz w:val="24"/>
                <w:szCs w:val="24"/>
              </w:rPr>
            </w:pPr>
          </w:p>
        </w:tc>
      </w:tr>
      <w:tr w:rsidR="00EF2F2B" w14:paraId="2005DEBD" w14:textId="77777777" w:rsidTr="001F4F1A">
        <w:tc>
          <w:tcPr>
            <w:tcW w:w="1515" w:type="dxa"/>
            <w:shd w:val="clear" w:color="auto" w:fill="F2F2F2" w:themeFill="background1" w:themeFillShade="F2"/>
          </w:tcPr>
          <w:p w14:paraId="3611338A" w14:textId="77777777" w:rsidR="00EF2F2B" w:rsidRDefault="00EF2F2B" w:rsidP="001F4F1A">
            <w:pPr>
              <w:spacing w:line="276" w:lineRule="auto"/>
              <w:rPr>
                <w:sz w:val="24"/>
                <w:szCs w:val="24"/>
              </w:rPr>
            </w:pPr>
            <w:r w:rsidRPr="7D53ABAB">
              <w:rPr>
                <w:sz w:val="24"/>
                <w:szCs w:val="24"/>
              </w:rPr>
              <w:t>Who will benefit?</w:t>
            </w:r>
          </w:p>
        </w:tc>
        <w:tc>
          <w:tcPr>
            <w:tcW w:w="9107" w:type="dxa"/>
          </w:tcPr>
          <w:p w14:paraId="4CF30B4D" w14:textId="77777777" w:rsidR="00EF2F2B" w:rsidRDefault="00EF2F2B" w:rsidP="00EF2F2B">
            <w:pPr>
              <w:numPr>
                <w:ilvl w:val="0"/>
                <w:numId w:val="12"/>
              </w:numPr>
              <w:spacing w:line="276" w:lineRule="auto"/>
              <w:rPr>
                <w:sz w:val="24"/>
                <w:szCs w:val="24"/>
              </w:rPr>
            </w:pPr>
            <w:r w:rsidRPr="7D53ABAB">
              <w:rPr>
                <w:sz w:val="24"/>
                <w:szCs w:val="24"/>
              </w:rPr>
              <w:t>People who go through the legal aid process</w:t>
            </w:r>
          </w:p>
          <w:p w14:paraId="23055E78" w14:textId="77777777" w:rsidR="00EF2F2B" w:rsidRDefault="00EF2F2B" w:rsidP="001F4F1A">
            <w:pPr>
              <w:spacing w:line="276" w:lineRule="auto"/>
              <w:ind w:left="720"/>
              <w:rPr>
                <w:sz w:val="24"/>
                <w:szCs w:val="24"/>
              </w:rPr>
            </w:pPr>
          </w:p>
        </w:tc>
      </w:tr>
      <w:tr w:rsidR="00EF2F2B" w14:paraId="2AFF259A" w14:textId="77777777" w:rsidTr="001F4F1A">
        <w:tc>
          <w:tcPr>
            <w:tcW w:w="1515" w:type="dxa"/>
            <w:shd w:val="clear" w:color="auto" w:fill="F2F2F2" w:themeFill="background1" w:themeFillShade="F2"/>
          </w:tcPr>
          <w:p w14:paraId="1C3EB488" w14:textId="77777777" w:rsidR="00EF2F2B" w:rsidRDefault="00EF2F2B" w:rsidP="001F4F1A">
            <w:pPr>
              <w:spacing w:line="276" w:lineRule="auto"/>
              <w:rPr>
                <w:sz w:val="24"/>
                <w:szCs w:val="24"/>
              </w:rPr>
            </w:pPr>
            <w:r w:rsidRPr="7D53ABAB">
              <w:rPr>
                <w:sz w:val="24"/>
                <w:szCs w:val="24"/>
              </w:rPr>
              <w:t>Activity</w:t>
            </w:r>
          </w:p>
        </w:tc>
        <w:tc>
          <w:tcPr>
            <w:tcW w:w="9107" w:type="dxa"/>
          </w:tcPr>
          <w:p w14:paraId="2CA07DE7" w14:textId="77777777" w:rsidR="00EF2F2B" w:rsidRDefault="00EF2F2B" w:rsidP="00EF2F2B">
            <w:pPr>
              <w:pStyle w:val="ListParagraph"/>
              <w:numPr>
                <w:ilvl w:val="0"/>
                <w:numId w:val="13"/>
              </w:numPr>
              <w:spacing w:line="276" w:lineRule="auto"/>
              <w:rPr>
                <w:sz w:val="24"/>
                <w:szCs w:val="24"/>
              </w:rPr>
            </w:pPr>
            <w:r w:rsidRPr="7D53ABAB">
              <w:rPr>
                <w:sz w:val="24"/>
                <w:szCs w:val="24"/>
              </w:rPr>
              <w:t>Engagement with the Law Society of Scotland and the profession on their role in gathering this data from clients</w:t>
            </w:r>
          </w:p>
          <w:p w14:paraId="240ADF1C" w14:textId="77777777" w:rsidR="00EF2F2B" w:rsidRDefault="00EF2F2B" w:rsidP="00EF2F2B">
            <w:pPr>
              <w:pStyle w:val="ListParagraph"/>
              <w:numPr>
                <w:ilvl w:val="0"/>
                <w:numId w:val="13"/>
              </w:numPr>
              <w:spacing w:line="276" w:lineRule="auto"/>
              <w:rPr>
                <w:sz w:val="24"/>
                <w:szCs w:val="24"/>
              </w:rPr>
            </w:pPr>
            <w:r w:rsidRPr="7D53ABAB">
              <w:rPr>
                <w:sz w:val="24"/>
                <w:szCs w:val="24"/>
              </w:rPr>
              <w:t>Development and publication of guidance for customers on the equality data we gather and how we use it.</w:t>
            </w:r>
          </w:p>
          <w:p w14:paraId="501E06FE" w14:textId="77777777" w:rsidR="00EF2F2B" w:rsidRDefault="00EF2F2B" w:rsidP="001F4F1A">
            <w:pPr>
              <w:spacing w:line="276" w:lineRule="auto"/>
            </w:pPr>
          </w:p>
        </w:tc>
      </w:tr>
      <w:tr w:rsidR="00EF2F2B" w14:paraId="29D79F03" w14:textId="77777777" w:rsidTr="001F4F1A">
        <w:tc>
          <w:tcPr>
            <w:tcW w:w="1515" w:type="dxa"/>
            <w:shd w:val="clear" w:color="auto" w:fill="F2F2F2" w:themeFill="background1" w:themeFillShade="F2"/>
          </w:tcPr>
          <w:p w14:paraId="19524AEE" w14:textId="77777777" w:rsidR="00EF2F2B" w:rsidRDefault="00EF2F2B" w:rsidP="001F4F1A">
            <w:pPr>
              <w:spacing w:line="276" w:lineRule="auto"/>
              <w:rPr>
                <w:sz w:val="24"/>
                <w:szCs w:val="24"/>
              </w:rPr>
            </w:pPr>
            <w:r w:rsidRPr="7D53ABAB">
              <w:rPr>
                <w:sz w:val="24"/>
                <w:szCs w:val="24"/>
              </w:rPr>
              <w:t>Measures</w:t>
            </w:r>
          </w:p>
        </w:tc>
        <w:tc>
          <w:tcPr>
            <w:tcW w:w="9107" w:type="dxa"/>
          </w:tcPr>
          <w:p w14:paraId="051158F7" w14:textId="77777777" w:rsidR="00EF2F2B" w:rsidRDefault="00EF2F2B" w:rsidP="00EF2F2B">
            <w:pPr>
              <w:pStyle w:val="ListParagraph"/>
              <w:numPr>
                <w:ilvl w:val="0"/>
                <w:numId w:val="17"/>
              </w:numPr>
              <w:spacing w:line="276" w:lineRule="auto"/>
              <w:rPr>
                <w:sz w:val="24"/>
                <w:szCs w:val="24"/>
              </w:rPr>
            </w:pPr>
            <w:r w:rsidRPr="7D53ABAB">
              <w:rPr>
                <w:sz w:val="24"/>
                <w:szCs w:val="24"/>
              </w:rPr>
              <w:t>Improved % disclosure across the relevant protected characteristics</w:t>
            </w:r>
          </w:p>
          <w:p w14:paraId="058EC0AB" w14:textId="77777777" w:rsidR="00EF2F2B" w:rsidRDefault="00EF2F2B" w:rsidP="00EF2F2B">
            <w:pPr>
              <w:pStyle w:val="ListParagraph"/>
              <w:numPr>
                <w:ilvl w:val="0"/>
                <w:numId w:val="17"/>
              </w:numPr>
              <w:spacing w:line="276" w:lineRule="auto"/>
              <w:rPr>
                <w:sz w:val="24"/>
                <w:szCs w:val="24"/>
              </w:rPr>
            </w:pPr>
            <w:r w:rsidRPr="7D53ABAB">
              <w:rPr>
                <w:sz w:val="24"/>
                <w:szCs w:val="24"/>
              </w:rPr>
              <w:t>Ad hoc feedback from solicitors</w:t>
            </w:r>
          </w:p>
          <w:p w14:paraId="508217CB" w14:textId="77777777" w:rsidR="00EF2F2B" w:rsidRDefault="00EF2F2B" w:rsidP="001F4F1A">
            <w:pPr>
              <w:spacing w:line="276" w:lineRule="auto"/>
              <w:rPr>
                <w:sz w:val="24"/>
                <w:szCs w:val="24"/>
              </w:rPr>
            </w:pPr>
          </w:p>
        </w:tc>
      </w:tr>
      <w:tr w:rsidR="00EF2F2B" w14:paraId="3B37FA46" w14:textId="77777777" w:rsidTr="001F4F1A">
        <w:tc>
          <w:tcPr>
            <w:tcW w:w="1515" w:type="dxa"/>
            <w:shd w:val="clear" w:color="auto" w:fill="F2F2F2" w:themeFill="background1" w:themeFillShade="F2"/>
          </w:tcPr>
          <w:p w14:paraId="4FFC0EE1" w14:textId="77777777" w:rsidR="00EF2F2B" w:rsidRDefault="00EF2F2B" w:rsidP="001F4F1A">
            <w:pPr>
              <w:spacing w:line="276" w:lineRule="auto"/>
              <w:rPr>
                <w:sz w:val="24"/>
                <w:szCs w:val="24"/>
              </w:rPr>
            </w:pPr>
            <w:r w:rsidRPr="7D53ABAB">
              <w:rPr>
                <w:sz w:val="24"/>
                <w:szCs w:val="24"/>
              </w:rPr>
              <w:t>Owner</w:t>
            </w:r>
          </w:p>
        </w:tc>
        <w:tc>
          <w:tcPr>
            <w:tcW w:w="9107" w:type="dxa"/>
          </w:tcPr>
          <w:p w14:paraId="13D3B0F2" w14:textId="77777777" w:rsidR="00EF2F2B" w:rsidRDefault="00EF2F2B" w:rsidP="00EF2F2B">
            <w:pPr>
              <w:pStyle w:val="ListParagraph"/>
              <w:numPr>
                <w:ilvl w:val="0"/>
                <w:numId w:val="17"/>
              </w:numPr>
              <w:spacing w:line="276" w:lineRule="auto"/>
              <w:rPr>
                <w:sz w:val="24"/>
                <w:szCs w:val="24"/>
              </w:rPr>
            </w:pPr>
            <w:r w:rsidRPr="7D53ABAB">
              <w:rPr>
                <w:sz w:val="24"/>
                <w:szCs w:val="24"/>
              </w:rPr>
              <w:t>Director of Strategic Development</w:t>
            </w:r>
          </w:p>
        </w:tc>
      </w:tr>
      <w:tr w:rsidR="00EF2F2B" w14:paraId="1AF2E2E6" w14:textId="77777777" w:rsidTr="001F4F1A">
        <w:tc>
          <w:tcPr>
            <w:tcW w:w="1515" w:type="dxa"/>
            <w:shd w:val="clear" w:color="auto" w:fill="F2F2F2" w:themeFill="background1" w:themeFillShade="F2"/>
          </w:tcPr>
          <w:p w14:paraId="6D891868" w14:textId="77777777" w:rsidR="00EF2F2B" w:rsidRDefault="00EF2F2B" w:rsidP="001F4F1A">
            <w:pPr>
              <w:spacing w:line="276" w:lineRule="auto"/>
              <w:rPr>
                <w:sz w:val="24"/>
                <w:szCs w:val="24"/>
              </w:rPr>
            </w:pPr>
            <w:r w:rsidRPr="7D53ABAB">
              <w:rPr>
                <w:sz w:val="24"/>
                <w:szCs w:val="24"/>
              </w:rPr>
              <w:t>Duration</w:t>
            </w:r>
          </w:p>
        </w:tc>
        <w:tc>
          <w:tcPr>
            <w:tcW w:w="9107" w:type="dxa"/>
          </w:tcPr>
          <w:p w14:paraId="3F7A4AD6" w14:textId="77777777" w:rsidR="00EF2F2B" w:rsidRDefault="00EF2F2B" w:rsidP="00EF2F2B">
            <w:pPr>
              <w:pStyle w:val="ListParagraph"/>
              <w:numPr>
                <w:ilvl w:val="0"/>
                <w:numId w:val="17"/>
              </w:numPr>
              <w:spacing w:line="276" w:lineRule="auto"/>
              <w:rPr>
                <w:sz w:val="24"/>
                <w:szCs w:val="24"/>
              </w:rPr>
            </w:pPr>
            <w:r w:rsidRPr="7D53ABAB">
              <w:rPr>
                <w:sz w:val="24"/>
                <w:szCs w:val="24"/>
              </w:rPr>
              <w:t>Engagement with the Law Society of Scotland to begin late 2021</w:t>
            </w:r>
          </w:p>
          <w:p w14:paraId="5195D3B9" w14:textId="77777777" w:rsidR="00EF2F2B" w:rsidRDefault="00EF2F2B" w:rsidP="00EF2F2B">
            <w:pPr>
              <w:pStyle w:val="ListParagraph"/>
              <w:numPr>
                <w:ilvl w:val="0"/>
                <w:numId w:val="17"/>
              </w:numPr>
              <w:spacing w:line="276" w:lineRule="auto"/>
              <w:rPr>
                <w:sz w:val="24"/>
                <w:szCs w:val="24"/>
              </w:rPr>
            </w:pPr>
            <w:r w:rsidRPr="7D53ABAB">
              <w:rPr>
                <w:sz w:val="24"/>
                <w:szCs w:val="24"/>
              </w:rPr>
              <w:t>Development of guidance for customers will take place during year one</w:t>
            </w:r>
          </w:p>
          <w:p w14:paraId="7BE85431" w14:textId="77777777" w:rsidR="00EF2F2B" w:rsidRDefault="00EF2F2B" w:rsidP="00EF2F2B">
            <w:pPr>
              <w:pStyle w:val="ListParagraph"/>
              <w:numPr>
                <w:ilvl w:val="0"/>
                <w:numId w:val="17"/>
              </w:numPr>
              <w:spacing w:line="276" w:lineRule="auto"/>
              <w:rPr>
                <w:sz w:val="24"/>
                <w:szCs w:val="24"/>
              </w:rPr>
            </w:pPr>
            <w:r w:rsidRPr="17CAC4CD">
              <w:rPr>
                <w:sz w:val="24"/>
                <w:szCs w:val="24"/>
              </w:rPr>
              <w:t>Publication of guidance for customers will coincide with roll out of the applicant module which is planned for Spring 2022 (year two).</w:t>
            </w:r>
          </w:p>
        </w:tc>
      </w:tr>
    </w:tbl>
    <w:p w14:paraId="72F75836" w14:textId="77777777" w:rsidR="00EF2F2B" w:rsidRDefault="00EF2F2B" w:rsidP="00EF2F2B">
      <w:pPr>
        <w:spacing w:line="276" w:lineRule="auto"/>
        <w:rPr>
          <w:b/>
          <w:bCs/>
          <w:sz w:val="24"/>
          <w:szCs w:val="24"/>
        </w:rPr>
      </w:pPr>
    </w:p>
    <w:p w14:paraId="15FFF479" w14:textId="77777777" w:rsidR="00EF2F2B" w:rsidRPr="001E11C0" w:rsidRDefault="00EF2F2B" w:rsidP="00EF2F2B">
      <w:pPr>
        <w:spacing w:line="276" w:lineRule="auto"/>
        <w:rPr>
          <w:b/>
          <w:bCs/>
          <w:sz w:val="24"/>
          <w:szCs w:val="24"/>
        </w:rPr>
      </w:pPr>
    </w:p>
    <w:tbl>
      <w:tblPr>
        <w:tblStyle w:val="TableGrid"/>
        <w:tblW w:w="0" w:type="auto"/>
        <w:tblLook w:val="04A0" w:firstRow="1" w:lastRow="0" w:firstColumn="1" w:lastColumn="0" w:noHBand="0" w:noVBand="1"/>
        <w:tblCaption w:val="Options for increased data capture on applicants and system users"/>
        <w:tblDescription w:val="Table describing key parts of this workstream including supporting evidence, who will benefit from the work, the activity under this workstream, how we will measure progress, SLAB team responsible and the duration of the project."/>
      </w:tblPr>
      <w:tblGrid>
        <w:gridCol w:w="1450"/>
        <w:gridCol w:w="7753"/>
      </w:tblGrid>
      <w:tr w:rsidR="00EF2F2B" w14:paraId="54DDC868" w14:textId="77777777" w:rsidTr="001F4F1A">
        <w:tc>
          <w:tcPr>
            <w:tcW w:w="10622" w:type="dxa"/>
            <w:gridSpan w:val="2"/>
            <w:shd w:val="clear" w:color="auto" w:fill="CCECFF"/>
          </w:tcPr>
          <w:p w14:paraId="17528C51" w14:textId="77777777" w:rsidR="00EF2F2B" w:rsidRDefault="00EF2F2B" w:rsidP="001F4F1A">
            <w:pPr>
              <w:spacing w:line="276" w:lineRule="auto"/>
              <w:rPr>
                <w:b/>
                <w:bCs/>
                <w:sz w:val="24"/>
                <w:szCs w:val="24"/>
              </w:rPr>
            </w:pPr>
            <w:proofErr w:type="spellStart"/>
            <w:r w:rsidRPr="17CAC4CD">
              <w:rPr>
                <w:b/>
                <w:bCs/>
                <w:sz w:val="24"/>
                <w:szCs w:val="24"/>
              </w:rPr>
              <w:t>Workstream</w:t>
            </w:r>
            <w:proofErr w:type="spellEnd"/>
            <w:r w:rsidRPr="17CAC4CD">
              <w:rPr>
                <w:b/>
                <w:bCs/>
                <w:sz w:val="24"/>
                <w:szCs w:val="24"/>
              </w:rPr>
              <w:t xml:space="preserve"> </w:t>
            </w:r>
            <w:r>
              <w:rPr>
                <w:b/>
                <w:bCs/>
                <w:sz w:val="24"/>
                <w:szCs w:val="24"/>
              </w:rPr>
              <w:t>12</w:t>
            </w:r>
            <w:r w:rsidRPr="17CAC4CD">
              <w:rPr>
                <w:b/>
                <w:bCs/>
                <w:sz w:val="24"/>
                <w:szCs w:val="24"/>
              </w:rPr>
              <w:t xml:space="preserve">: Grant Funding Policy development </w:t>
            </w:r>
          </w:p>
        </w:tc>
      </w:tr>
      <w:tr w:rsidR="00EF2F2B" w14:paraId="28A33B03" w14:textId="77777777" w:rsidTr="001F4F1A">
        <w:tc>
          <w:tcPr>
            <w:tcW w:w="1515" w:type="dxa"/>
            <w:shd w:val="clear" w:color="auto" w:fill="F2F2F2" w:themeFill="background1" w:themeFillShade="F2"/>
          </w:tcPr>
          <w:p w14:paraId="5B5E1479" w14:textId="77777777" w:rsidR="00EF2F2B" w:rsidRDefault="00EF2F2B" w:rsidP="001F4F1A">
            <w:pPr>
              <w:spacing w:line="276" w:lineRule="auto"/>
              <w:rPr>
                <w:sz w:val="24"/>
                <w:szCs w:val="24"/>
              </w:rPr>
            </w:pPr>
            <w:r>
              <w:rPr>
                <w:sz w:val="24"/>
                <w:szCs w:val="24"/>
              </w:rPr>
              <w:t>Drivers</w:t>
            </w:r>
          </w:p>
        </w:tc>
        <w:tc>
          <w:tcPr>
            <w:tcW w:w="9107" w:type="dxa"/>
            <w:shd w:val="clear" w:color="auto" w:fill="auto"/>
          </w:tcPr>
          <w:p w14:paraId="434445DE" w14:textId="77777777" w:rsidR="00EF2F2B" w:rsidRDefault="00EF2F2B" w:rsidP="001F4F1A">
            <w:pPr>
              <w:spacing w:line="276" w:lineRule="auto"/>
              <w:rPr>
                <w:sz w:val="24"/>
                <w:szCs w:val="24"/>
              </w:rPr>
            </w:pPr>
            <w:r w:rsidRPr="790656D2">
              <w:rPr>
                <w:sz w:val="24"/>
                <w:szCs w:val="24"/>
              </w:rPr>
              <w:t xml:space="preserve">The Legal Aid Review identified an objective of including user input into the design of services.  </w:t>
            </w:r>
            <w:r w:rsidRPr="790656D2">
              <w:rPr>
                <w:rFonts w:eastAsia="Calibri" w:cs="Arial"/>
                <w:sz w:val="24"/>
                <w:szCs w:val="24"/>
              </w:rPr>
              <w:t xml:space="preserve">Most services paid for through the Legal </w:t>
            </w:r>
            <w:r w:rsidRPr="790656D2">
              <w:rPr>
                <w:rFonts w:eastAsia="Calibri" w:cs="Arial"/>
                <w:sz w:val="24"/>
                <w:szCs w:val="24"/>
              </w:rPr>
              <w:lastRenderedPageBreak/>
              <w:t xml:space="preserve">Aid Fund are </w:t>
            </w:r>
            <w:proofErr w:type="spellStart"/>
            <w:r w:rsidRPr="790656D2">
              <w:rPr>
                <w:rFonts w:eastAsia="Calibri" w:cs="Arial"/>
                <w:sz w:val="24"/>
                <w:szCs w:val="24"/>
              </w:rPr>
              <w:t>judicare</w:t>
            </w:r>
            <w:proofErr w:type="spellEnd"/>
            <w:r w:rsidRPr="790656D2">
              <w:rPr>
                <w:rFonts w:eastAsia="Calibri" w:cs="Arial"/>
                <w:sz w:val="24"/>
                <w:szCs w:val="24"/>
              </w:rPr>
              <w:t xml:space="preserve">, case by services, and there are few opportunities to engage users in the design of services. </w:t>
            </w:r>
          </w:p>
          <w:p w14:paraId="2D391C4F" w14:textId="77777777" w:rsidR="00EF2F2B" w:rsidRDefault="00EF2F2B" w:rsidP="001F4F1A">
            <w:pPr>
              <w:spacing w:line="276" w:lineRule="auto"/>
              <w:rPr>
                <w:rFonts w:eastAsia="Calibri" w:cs="Arial"/>
                <w:sz w:val="24"/>
                <w:szCs w:val="24"/>
              </w:rPr>
            </w:pPr>
          </w:p>
          <w:p w14:paraId="02FFC132" w14:textId="77777777" w:rsidR="00EF2F2B" w:rsidRDefault="00EF2F2B" w:rsidP="001F4F1A">
            <w:pPr>
              <w:spacing w:line="276" w:lineRule="auto"/>
              <w:rPr>
                <w:sz w:val="24"/>
                <w:szCs w:val="24"/>
              </w:rPr>
            </w:pPr>
            <w:r w:rsidRPr="790656D2">
              <w:rPr>
                <w:sz w:val="24"/>
                <w:szCs w:val="24"/>
              </w:rPr>
              <w:t xml:space="preserve">It is an agreed objective with Scottish Government to test user design in a new grant funding programme for 2022-23. It is also an agreed objective to consider civil justice priorities as they relate to wider Scottish Government policies on social justice and tackling inequalities in the design of services.  </w:t>
            </w:r>
          </w:p>
        </w:tc>
      </w:tr>
      <w:tr w:rsidR="00EF2F2B" w14:paraId="5B5247F9" w14:textId="77777777" w:rsidTr="001F4F1A">
        <w:tc>
          <w:tcPr>
            <w:tcW w:w="1515" w:type="dxa"/>
            <w:shd w:val="clear" w:color="auto" w:fill="F2F2F2" w:themeFill="background1" w:themeFillShade="F2"/>
          </w:tcPr>
          <w:p w14:paraId="191B9D23" w14:textId="77777777" w:rsidR="00EF2F2B" w:rsidRDefault="00EF2F2B" w:rsidP="001F4F1A">
            <w:pPr>
              <w:spacing w:line="276" w:lineRule="auto"/>
              <w:rPr>
                <w:sz w:val="24"/>
                <w:szCs w:val="24"/>
              </w:rPr>
            </w:pPr>
            <w:r w:rsidRPr="17CAC4CD">
              <w:rPr>
                <w:sz w:val="24"/>
                <w:szCs w:val="24"/>
              </w:rPr>
              <w:lastRenderedPageBreak/>
              <w:t>Who will benefit?</w:t>
            </w:r>
          </w:p>
        </w:tc>
        <w:tc>
          <w:tcPr>
            <w:tcW w:w="9107" w:type="dxa"/>
          </w:tcPr>
          <w:p w14:paraId="5368174A" w14:textId="77777777" w:rsidR="00EF2F2B" w:rsidRDefault="00EF2F2B" w:rsidP="001F4F1A">
            <w:pPr>
              <w:spacing w:line="276" w:lineRule="auto"/>
              <w:rPr>
                <w:sz w:val="24"/>
                <w:szCs w:val="24"/>
              </w:rPr>
            </w:pPr>
            <w:r w:rsidRPr="790656D2">
              <w:rPr>
                <w:sz w:val="24"/>
                <w:szCs w:val="24"/>
              </w:rPr>
              <w:t>Users of advice and legal services in a grant funded programme</w:t>
            </w:r>
          </w:p>
        </w:tc>
      </w:tr>
      <w:tr w:rsidR="00EF2F2B" w14:paraId="0D42DCCA" w14:textId="77777777" w:rsidTr="001F4F1A">
        <w:tc>
          <w:tcPr>
            <w:tcW w:w="1515" w:type="dxa"/>
            <w:shd w:val="clear" w:color="auto" w:fill="F2F2F2" w:themeFill="background1" w:themeFillShade="F2"/>
          </w:tcPr>
          <w:p w14:paraId="7EA01057" w14:textId="77777777" w:rsidR="00EF2F2B" w:rsidRDefault="00EF2F2B" w:rsidP="001F4F1A">
            <w:pPr>
              <w:spacing w:line="276" w:lineRule="auto"/>
              <w:rPr>
                <w:sz w:val="24"/>
                <w:szCs w:val="24"/>
              </w:rPr>
            </w:pPr>
            <w:r w:rsidRPr="17CAC4CD">
              <w:rPr>
                <w:sz w:val="24"/>
                <w:szCs w:val="24"/>
              </w:rPr>
              <w:t>Activity</w:t>
            </w:r>
          </w:p>
        </w:tc>
        <w:tc>
          <w:tcPr>
            <w:tcW w:w="9107" w:type="dxa"/>
          </w:tcPr>
          <w:p w14:paraId="5D9FE798" w14:textId="77777777" w:rsidR="00EF2F2B" w:rsidRDefault="00EF2F2B" w:rsidP="001F4F1A">
            <w:pPr>
              <w:spacing w:line="276" w:lineRule="auto"/>
              <w:rPr>
                <w:sz w:val="24"/>
                <w:szCs w:val="24"/>
              </w:rPr>
            </w:pPr>
            <w:r w:rsidRPr="790656D2">
              <w:rPr>
                <w:sz w:val="24"/>
                <w:szCs w:val="24"/>
              </w:rPr>
              <w:t xml:space="preserve">Policy development including: </w:t>
            </w:r>
          </w:p>
          <w:p w14:paraId="5A849426" w14:textId="77777777" w:rsidR="00EF2F2B" w:rsidRDefault="00EF2F2B" w:rsidP="00EF2F2B">
            <w:pPr>
              <w:pStyle w:val="ListParagraph"/>
              <w:numPr>
                <w:ilvl w:val="0"/>
                <w:numId w:val="18"/>
              </w:numPr>
              <w:spacing w:line="276" w:lineRule="auto"/>
              <w:rPr>
                <w:rFonts w:eastAsia="Trebuchet MS" w:cs="Trebuchet MS"/>
                <w:sz w:val="24"/>
                <w:szCs w:val="24"/>
              </w:rPr>
            </w:pPr>
            <w:r w:rsidRPr="790656D2">
              <w:rPr>
                <w:sz w:val="24"/>
                <w:szCs w:val="24"/>
              </w:rPr>
              <w:t xml:space="preserve">Data analysis </w:t>
            </w:r>
          </w:p>
          <w:p w14:paraId="2B345F28" w14:textId="77777777" w:rsidR="00EF2F2B" w:rsidRDefault="00EF2F2B" w:rsidP="00EF2F2B">
            <w:pPr>
              <w:pStyle w:val="ListParagraph"/>
              <w:numPr>
                <w:ilvl w:val="0"/>
                <w:numId w:val="18"/>
              </w:numPr>
              <w:spacing w:line="276" w:lineRule="auto"/>
              <w:rPr>
                <w:rFonts w:eastAsia="Trebuchet MS" w:cs="Trebuchet MS"/>
                <w:sz w:val="24"/>
                <w:szCs w:val="24"/>
              </w:rPr>
            </w:pPr>
            <w:r w:rsidRPr="790656D2">
              <w:rPr>
                <w:sz w:val="24"/>
                <w:szCs w:val="24"/>
              </w:rPr>
              <w:t xml:space="preserve">Stakeholder consultation </w:t>
            </w:r>
          </w:p>
          <w:p w14:paraId="133343D9" w14:textId="77777777" w:rsidR="00EF2F2B" w:rsidRDefault="00EF2F2B" w:rsidP="00EF2F2B">
            <w:pPr>
              <w:pStyle w:val="ListParagraph"/>
              <w:numPr>
                <w:ilvl w:val="0"/>
                <w:numId w:val="18"/>
              </w:numPr>
              <w:spacing w:line="276" w:lineRule="auto"/>
              <w:rPr>
                <w:rFonts w:eastAsia="Trebuchet MS" w:cs="Trebuchet MS"/>
                <w:sz w:val="24"/>
                <w:szCs w:val="24"/>
              </w:rPr>
            </w:pPr>
            <w:r w:rsidRPr="790656D2">
              <w:rPr>
                <w:sz w:val="24"/>
                <w:szCs w:val="24"/>
              </w:rPr>
              <w:t xml:space="preserve">User consultation </w:t>
            </w:r>
          </w:p>
          <w:p w14:paraId="30BE85CB" w14:textId="77777777" w:rsidR="00EF2F2B" w:rsidRDefault="00EF2F2B" w:rsidP="00EF2F2B">
            <w:pPr>
              <w:pStyle w:val="ListParagraph"/>
              <w:numPr>
                <w:ilvl w:val="0"/>
                <w:numId w:val="18"/>
              </w:numPr>
              <w:spacing w:line="276" w:lineRule="auto"/>
              <w:rPr>
                <w:rFonts w:eastAsia="Trebuchet MS" w:cs="Trebuchet MS"/>
                <w:sz w:val="24"/>
                <w:szCs w:val="24"/>
              </w:rPr>
            </w:pPr>
            <w:r w:rsidRPr="790656D2">
              <w:rPr>
                <w:sz w:val="24"/>
                <w:szCs w:val="24"/>
              </w:rPr>
              <w:t xml:space="preserve">Development of advice </w:t>
            </w:r>
          </w:p>
          <w:p w14:paraId="181F8BCC" w14:textId="77777777" w:rsidR="00EF2F2B" w:rsidRDefault="00EF2F2B" w:rsidP="00EF2F2B">
            <w:pPr>
              <w:pStyle w:val="ListParagraph"/>
              <w:numPr>
                <w:ilvl w:val="0"/>
                <w:numId w:val="18"/>
              </w:numPr>
              <w:spacing w:line="276" w:lineRule="auto"/>
              <w:rPr>
                <w:rFonts w:eastAsia="Trebuchet MS" w:cs="Trebuchet MS"/>
                <w:sz w:val="24"/>
                <w:szCs w:val="24"/>
              </w:rPr>
            </w:pPr>
            <w:r w:rsidRPr="790656D2">
              <w:rPr>
                <w:sz w:val="24"/>
                <w:szCs w:val="24"/>
              </w:rPr>
              <w:t>Submission of advice to Scottish Government</w:t>
            </w:r>
          </w:p>
        </w:tc>
      </w:tr>
      <w:tr w:rsidR="00EF2F2B" w14:paraId="7AFB7405" w14:textId="77777777" w:rsidTr="001F4F1A">
        <w:tc>
          <w:tcPr>
            <w:tcW w:w="1515" w:type="dxa"/>
            <w:shd w:val="clear" w:color="auto" w:fill="F2F2F2" w:themeFill="background1" w:themeFillShade="F2"/>
          </w:tcPr>
          <w:p w14:paraId="591CF664" w14:textId="77777777" w:rsidR="00EF2F2B" w:rsidRDefault="00EF2F2B" w:rsidP="001F4F1A">
            <w:pPr>
              <w:spacing w:line="276" w:lineRule="auto"/>
              <w:rPr>
                <w:sz w:val="24"/>
                <w:szCs w:val="24"/>
              </w:rPr>
            </w:pPr>
            <w:r w:rsidRPr="17CAC4CD">
              <w:rPr>
                <w:sz w:val="24"/>
                <w:szCs w:val="24"/>
              </w:rPr>
              <w:t>Measures</w:t>
            </w:r>
          </w:p>
        </w:tc>
        <w:tc>
          <w:tcPr>
            <w:tcW w:w="9107" w:type="dxa"/>
          </w:tcPr>
          <w:p w14:paraId="47253F55" w14:textId="77777777" w:rsidR="00EF2F2B" w:rsidRDefault="00EF2F2B" w:rsidP="001F4F1A">
            <w:pPr>
              <w:spacing w:line="276" w:lineRule="auto"/>
              <w:rPr>
                <w:sz w:val="24"/>
                <w:szCs w:val="24"/>
              </w:rPr>
            </w:pPr>
            <w:r w:rsidRPr="790656D2">
              <w:rPr>
                <w:sz w:val="24"/>
                <w:szCs w:val="24"/>
              </w:rPr>
              <w:t xml:space="preserve">Output driven </w:t>
            </w:r>
          </w:p>
        </w:tc>
      </w:tr>
      <w:tr w:rsidR="00EF2F2B" w14:paraId="2C344C87" w14:textId="77777777" w:rsidTr="001F4F1A">
        <w:tc>
          <w:tcPr>
            <w:tcW w:w="1515" w:type="dxa"/>
            <w:shd w:val="clear" w:color="auto" w:fill="F2F2F2" w:themeFill="background1" w:themeFillShade="F2"/>
          </w:tcPr>
          <w:p w14:paraId="1B9EE359" w14:textId="77777777" w:rsidR="00EF2F2B" w:rsidRDefault="00EF2F2B" w:rsidP="001F4F1A">
            <w:pPr>
              <w:spacing w:line="276" w:lineRule="auto"/>
              <w:rPr>
                <w:sz w:val="24"/>
                <w:szCs w:val="24"/>
              </w:rPr>
            </w:pPr>
            <w:r w:rsidRPr="17CAC4CD">
              <w:rPr>
                <w:sz w:val="24"/>
                <w:szCs w:val="24"/>
              </w:rPr>
              <w:t>Owner</w:t>
            </w:r>
          </w:p>
        </w:tc>
        <w:tc>
          <w:tcPr>
            <w:tcW w:w="9107" w:type="dxa"/>
          </w:tcPr>
          <w:p w14:paraId="398486CE" w14:textId="77777777" w:rsidR="00EF2F2B" w:rsidRDefault="00EF2F2B" w:rsidP="001F4F1A">
            <w:pPr>
              <w:pStyle w:val="ListParagraph"/>
              <w:spacing w:line="276" w:lineRule="auto"/>
              <w:ind w:left="0"/>
              <w:rPr>
                <w:sz w:val="24"/>
                <w:szCs w:val="24"/>
              </w:rPr>
            </w:pPr>
            <w:r w:rsidRPr="790656D2">
              <w:rPr>
                <w:sz w:val="24"/>
                <w:szCs w:val="24"/>
              </w:rPr>
              <w:t xml:space="preserve">Director of Strategic Development </w:t>
            </w:r>
          </w:p>
        </w:tc>
      </w:tr>
      <w:tr w:rsidR="00EF2F2B" w14:paraId="60F80E36" w14:textId="77777777" w:rsidTr="001F4F1A">
        <w:tc>
          <w:tcPr>
            <w:tcW w:w="1515" w:type="dxa"/>
            <w:shd w:val="clear" w:color="auto" w:fill="F2F2F2" w:themeFill="background1" w:themeFillShade="F2"/>
          </w:tcPr>
          <w:p w14:paraId="6D6899A7" w14:textId="77777777" w:rsidR="00EF2F2B" w:rsidRDefault="00EF2F2B" w:rsidP="001F4F1A">
            <w:pPr>
              <w:spacing w:line="276" w:lineRule="auto"/>
              <w:rPr>
                <w:sz w:val="24"/>
                <w:szCs w:val="24"/>
              </w:rPr>
            </w:pPr>
            <w:r w:rsidRPr="17CAC4CD">
              <w:rPr>
                <w:sz w:val="24"/>
                <w:szCs w:val="24"/>
              </w:rPr>
              <w:t>Duration</w:t>
            </w:r>
          </w:p>
        </w:tc>
        <w:tc>
          <w:tcPr>
            <w:tcW w:w="9107" w:type="dxa"/>
          </w:tcPr>
          <w:p w14:paraId="60DB87DD" w14:textId="77777777" w:rsidR="00EF2F2B" w:rsidRDefault="00EF2F2B" w:rsidP="001F4F1A">
            <w:pPr>
              <w:pStyle w:val="ListParagraph"/>
              <w:spacing w:line="276" w:lineRule="auto"/>
              <w:ind w:left="0"/>
              <w:rPr>
                <w:sz w:val="24"/>
                <w:szCs w:val="24"/>
              </w:rPr>
            </w:pPr>
            <w:r w:rsidRPr="790656D2">
              <w:rPr>
                <w:sz w:val="24"/>
                <w:szCs w:val="24"/>
              </w:rPr>
              <w:t>Advice submitted last quarter 2021</w:t>
            </w:r>
          </w:p>
        </w:tc>
      </w:tr>
    </w:tbl>
    <w:p w14:paraId="27462129" w14:textId="77777777" w:rsidR="00EF2F2B" w:rsidRDefault="00EF2F2B" w:rsidP="00EF2F2B">
      <w:pPr>
        <w:spacing w:line="276" w:lineRule="auto"/>
        <w:rPr>
          <w:sz w:val="24"/>
          <w:szCs w:val="24"/>
        </w:rPr>
      </w:pPr>
    </w:p>
    <w:p w14:paraId="4872D8D1" w14:textId="77777777" w:rsidR="00EF2F2B" w:rsidRDefault="00EF2F2B" w:rsidP="00EF2F2B">
      <w:pPr>
        <w:spacing w:line="276" w:lineRule="auto"/>
        <w:rPr>
          <w:b/>
          <w:bCs/>
          <w:sz w:val="24"/>
          <w:szCs w:val="24"/>
        </w:rPr>
      </w:pPr>
    </w:p>
    <w:tbl>
      <w:tblPr>
        <w:tblStyle w:val="TableGrid"/>
        <w:tblW w:w="0" w:type="auto"/>
        <w:tblLook w:val="04A0" w:firstRow="1" w:lastRow="0" w:firstColumn="1" w:lastColumn="0" w:noHBand="0" w:noVBand="1"/>
        <w:tblCaption w:val="Options for increased data capture on applicants and system users"/>
        <w:tblDescription w:val="Table describing key parts of this workstream including supporting evidence, who will benefit from the work, the activity under this workstream, how we will measure progress, SLAB team responsible and the duration of the project."/>
      </w:tblPr>
      <w:tblGrid>
        <w:gridCol w:w="1456"/>
        <w:gridCol w:w="7747"/>
      </w:tblGrid>
      <w:tr w:rsidR="00EF2F2B" w14:paraId="602107DB" w14:textId="77777777" w:rsidTr="001F4F1A">
        <w:tc>
          <w:tcPr>
            <w:tcW w:w="10622" w:type="dxa"/>
            <w:gridSpan w:val="2"/>
            <w:shd w:val="clear" w:color="auto" w:fill="CCECFF"/>
          </w:tcPr>
          <w:p w14:paraId="78F4A93B" w14:textId="77777777" w:rsidR="00EF2F2B" w:rsidRDefault="00EF2F2B" w:rsidP="001F4F1A">
            <w:pPr>
              <w:spacing w:line="276" w:lineRule="auto"/>
              <w:rPr>
                <w:b/>
                <w:bCs/>
                <w:sz w:val="24"/>
                <w:szCs w:val="24"/>
              </w:rPr>
            </w:pPr>
            <w:proofErr w:type="spellStart"/>
            <w:r w:rsidRPr="7DD018DC">
              <w:rPr>
                <w:b/>
                <w:bCs/>
                <w:sz w:val="24"/>
                <w:szCs w:val="24"/>
              </w:rPr>
              <w:t>Workstream</w:t>
            </w:r>
            <w:proofErr w:type="spellEnd"/>
            <w:r w:rsidRPr="7DD018DC">
              <w:rPr>
                <w:b/>
                <w:bCs/>
                <w:sz w:val="24"/>
                <w:szCs w:val="24"/>
              </w:rPr>
              <w:t xml:space="preserve"> </w:t>
            </w:r>
            <w:r>
              <w:rPr>
                <w:b/>
                <w:bCs/>
                <w:sz w:val="24"/>
                <w:szCs w:val="24"/>
              </w:rPr>
              <w:t>13</w:t>
            </w:r>
            <w:r w:rsidRPr="7DD018DC">
              <w:rPr>
                <w:b/>
                <w:bCs/>
                <w:sz w:val="24"/>
                <w:szCs w:val="24"/>
              </w:rPr>
              <w:t xml:space="preserve">: Surveys of applicants and clients </w:t>
            </w:r>
          </w:p>
          <w:p w14:paraId="5D0D3E6F" w14:textId="77777777" w:rsidR="00EF2F2B" w:rsidRDefault="00EF2F2B" w:rsidP="001F4F1A">
            <w:pPr>
              <w:spacing w:line="276" w:lineRule="auto"/>
              <w:rPr>
                <w:b/>
                <w:bCs/>
                <w:sz w:val="24"/>
                <w:szCs w:val="24"/>
              </w:rPr>
            </w:pPr>
          </w:p>
        </w:tc>
      </w:tr>
      <w:tr w:rsidR="00EF2F2B" w14:paraId="2528C8E7" w14:textId="77777777" w:rsidTr="001F4F1A">
        <w:tc>
          <w:tcPr>
            <w:tcW w:w="1515" w:type="dxa"/>
            <w:shd w:val="clear" w:color="auto" w:fill="F2F2F2" w:themeFill="background1" w:themeFillShade="F2"/>
          </w:tcPr>
          <w:p w14:paraId="6E374D19" w14:textId="77777777" w:rsidR="00EF2F2B" w:rsidRDefault="00EF2F2B" w:rsidP="001F4F1A">
            <w:pPr>
              <w:spacing w:line="276" w:lineRule="auto"/>
              <w:rPr>
                <w:sz w:val="24"/>
                <w:szCs w:val="24"/>
              </w:rPr>
            </w:pPr>
            <w:r>
              <w:rPr>
                <w:sz w:val="24"/>
                <w:szCs w:val="24"/>
              </w:rPr>
              <w:t>Drivers</w:t>
            </w:r>
          </w:p>
        </w:tc>
        <w:tc>
          <w:tcPr>
            <w:tcW w:w="9107" w:type="dxa"/>
            <w:shd w:val="clear" w:color="auto" w:fill="auto"/>
          </w:tcPr>
          <w:p w14:paraId="5A95B18A" w14:textId="77777777" w:rsidR="00EF2F2B" w:rsidRDefault="00EF2F2B" w:rsidP="001F4F1A">
            <w:pPr>
              <w:spacing w:line="276" w:lineRule="auto"/>
              <w:rPr>
                <w:sz w:val="24"/>
                <w:szCs w:val="24"/>
              </w:rPr>
            </w:pPr>
            <w:r w:rsidRPr="790656D2">
              <w:rPr>
                <w:sz w:val="24"/>
                <w:szCs w:val="24"/>
              </w:rPr>
              <w:t xml:space="preserve">We carry out cyclical surveys of all our main client and applicant groups- across the PDSO, CLAO, criminal applicants and civil applicants. This will provide a useful baseline for this planning period and insight into user experience to underpin activity SO 1. </w:t>
            </w:r>
          </w:p>
          <w:p w14:paraId="3BC8E5E8" w14:textId="77777777" w:rsidR="00EF2F2B" w:rsidRDefault="00EF2F2B" w:rsidP="001F4F1A">
            <w:pPr>
              <w:spacing w:line="276" w:lineRule="auto"/>
              <w:rPr>
                <w:sz w:val="24"/>
                <w:szCs w:val="24"/>
              </w:rPr>
            </w:pPr>
          </w:p>
        </w:tc>
      </w:tr>
      <w:tr w:rsidR="00EF2F2B" w14:paraId="0A987E61" w14:textId="77777777" w:rsidTr="001F4F1A">
        <w:tc>
          <w:tcPr>
            <w:tcW w:w="1515" w:type="dxa"/>
            <w:shd w:val="clear" w:color="auto" w:fill="F2F2F2" w:themeFill="background1" w:themeFillShade="F2"/>
          </w:tcPr>
          <w:p w14:paraId="28B014AB" w14:textId="77777777" w:rsidR="00EF2F2B" w:rsidRDefault="00EF2F2B" w:rsidP="001F4F1A">
            <w:pPr>
              <w:spacing w:line="276" w:lineRule="auto"/>
              <w:rPr>
                <w:sz w:val="24"/>
                <w:szCs w:val="24"/>
              </w:rPr>
            </w:pPr>
            <w:r w:rsidRPr="17CAC4CD">
              <w:rPr>
                <w:sz w:val="24"/>
                <w:szCs w:val="24"/>
              </w:rPr>
              <w:t>Who will benefit?</w:t>
            </w:r>
          </w:p>
        </w:tc>
        <w:tc>
          <w:tcPr>
            <w:tcW w:w="9107" w:type="dxa"/>
          </w:tcPr>
          <w:p w14:paraId="0615BA4B" w14:textId="77777777" w:rsidR="00EF2F2B" w:rsidRDefault="00EF2F2B" w:rsidP="001F4F1A">
            <w:pPr>
              <w:spacing w:line="276" w:lineRule="auto"/>
              <w:rPr>
                <w:sz w:val="24"/>
                <w:szCs w:val="24"/>
              </w:rPr>
            </w:pPr>
            <w:r w:rsidRPr="790656D2">
              <w:rPr>
                <w:sz w:val="24"/>
                <w:szCs w:val="24"/>
              </w:rPr>
              <w:t xml:space="preserve">Legal Aid Applicants and direct services of clients </w:t>
            </w:r>
          </w:p>
        </w:tc>
      </w:tr>
      <w:tr w:rsidR="00EF2F2B" w14:paraId="1257935B" w14:textId="77777777" w:rsidTr="001F4F1A">
        <w:tc>
          <w:tcPr>
            <w:tcW w:w="1515" w:type="dxa"/>
            <w:shd w:val="clear" w:color="auto" w:fill="F2F2F2" w:themeFill="background1" w:themeFillShade="F2"/>
          </w:tcPr>
          <w:p w14:paraId="17350C62" w14:textId="77777777" w:rsidR="00EF2F2B" w:rsidRDefault="00EF2F2B" w:rsidP="001F4F1A">
            <w:pPr>
              <w:spacing w:line="276" w:lineRule="auto"/>
              <w:rPr>
                <w:sz w:val="24"/>
                <w:szCs w:val="24"/>
              </w:rPr>
            </w:pPr>
            <w:r w:rsidRPr="17CAC4CD">
              <w:rPr>
                <w:sz w:val="24"/>
                <w:szCs w:val="24"/>
              </w:rPr>
              <w:t>Activity</w:t>
            </w:r>
          </w:p>
        </w:tc>
        <w:tc>
          <w:tcPr>
            <w:tcW w:w="9107" w:type="dxa"/>
          </w:tcPr>
          <w:p w14:paraId="6928C778" w14:textId="77777777" w:rsidR="00EF2F2B" w:rsidRDefault="00EF2F2B" w:rsidP="001F4F1A">
            <w:pPr>
              <w:spacing w:line="276" w:lineRule="auto"/>
            </w:pPr>
            <w:r w:rsidRPr="790656D2">
              <w:rPr>
                <w:sz w:val="24"/>
                <w:szCs w:val="24"/>
              </w:rPr>
              <w:t xml:space="preserve">Survey of criminal applicants </w:t>
            </w:r>
          </w:p>
          <w:p w14:paraId="5C792574" w14:textId="77777777" w:rsidR="00EF2F2B" w:rsidRDefault="00EF2F2B" w:rsidP="001F4F1A">
            <w:pPr>
              <w:spacing w:line="276" w:lineRule="auto"/>
            </w:pPr>
            <w:r w:rsidRPr="790656D2">
              <w:rPr>
                <w:sz w:val="24"/>
                <w:szCs w:val="24"/>
              </w:rPr>
              <w:t xml:space="preserve">Survey of PDSO clients </w:t>
            </w:r>
          </w:p>
          <w:p w14:paraId="2E9EAB55" w14:textId="77777777" w:rsidR="00EF2F2B" w:rsidRDefault="00EF2F2B" w:rsidP="001F4F1A">
            <w:pPr>
              <w:spacing w:line="276" w:lineRule="auto"/>
              <w:rPr>
                <w:sz w:val="24"/>
                <w:szCs w:val="24"/>
              </w:rPr>
            </w:pPr>
            <w:r w:rsidRPr="790656D2">
              <w:rPr>
                <w:sz w:val="24"/>
                <w:szCs w:val="24"/>
              </w:rPr>
              <w:t>Survey of civil applicants</w:t>
            </w:r>
          </w:p>
          <w:p w14:paraId="181FADB4" w14:textId="77777777" w:rsidR="00EF2F2B" w:rsidRDefault="00EF2F2B" w:rsidP="001F4F1A">
            <w:pPr>
              <w:spacing w:line="276" w:lineRule="auto"/>
              <w:rPr>
                <w:sz w:val="24"/>
                <w:szCs w:val="24"/>
              </w:rPr>
            </w:pPr>
            <w:r w:rsidRPr="790656D2">
              <w:rPr>
                <w:sz w:val="24"/>
                <w:szCs w:val="24"/>
              </w:rPr>
              <w:t xml:space="preserve">Survey of CLAO clients </w:t>
            </w:r>
          </w:p>
        </w:tc>
      </w:tr>
      <w:tr w:rsidR="00EF2F2B" w14:paraId="747C595B" w14:textId="77777777" w:rsidTr="001F4F1A">
        <w:tc>
          <w:tcPr>
            <w:tcW w:w="1515" w:type="dxa"/>
            <w:shd w:val="clear" w:color="auto" w:fill="F2F2F2" w:themeFill="background1" w:themeFillShade="F2"/>
          </w:tcPr>
          <w:p w14:paraId="44BCD00B" w14:textId="77777777" w:rsidR="00EF2F2B" w:rsidRDefault="00EF2F2B" w:rsidP="001F4F1A">
            <w:pPr>
              <w:spacing w:line="276" w:lineRule="auto"/>
              <w:rPr>
                <w:sz w:val="24"/>
                <w:szCs w:val="24"/>
              </w:rPr>
            </w:pPr>
            <w:r w:rsidRPr="17CAC4CD">
              <w:rPr>
                <w:sz w:val="24"/>
                <w:szCs w:val="24"/>
              </w:rPr>
              <w:t>Measures</w:t>
            </w:r>
          </w:p>
        </w:tc>
        <w:tc>
          <w:tcPr>
            <w:tcW w:w="9107" w:type="dxa"/>
          </w:tcPr>
          <w:p w14:paraId="1A860280" w14:textId="77777777" w:rsidR="00EF2F2B" w:rsidRDefault="00EF2F2B" w:rsidP="001F4F1A">
            <w:pPr>
              <w:spacing w:line="276" w:lineRule="auto"/>
              <w:rPr>
                <w:sz w:val="24"/>
                <w:szCs w:val="24"/>
              </w:rPr>
            </w:pPr>
            <w:r w:rsidRPr="790656D2">
              <w:rPr>
                <w:sz w:val="24"/>
                <w:szCs w:val="24"/>
              </w:rPr>
              <w:t xml:space="preserve">Outputs </w:t>
            </w:r>
          </w:p>
          <w:p w14:paraId="221AAD70" w14:textId="77777777" w:rsidR="00EF2F2B" w:rsidRDefault="00EF2F2B" w:rsidP="001F4F1A">
            <w:pPr>
              <w:spacing w:line="276" w:lineRule="auto"/>
              <w:rPr>
                <w:sz w:val="24"/>
                <w:szCs w:val="24"/>
              </w:rPr>
            </w:pPr>
            <w:r w:rsidRPr="790656D2">
              <w:rPr>
                <w:sz w:val="24"/>
                <w:szCs w:val="24"/>
              </w:rPr>
              <w:t xml:space="preserve">Provides baseline for user experience </w:t>
            </w:r>
          </w:p>
        </w:tc>
      </w:tr>
      <w:tr w:rsidR="00EF2F2B" w14:paraId="21790085" w14:textId="77777777" w:rsidTr="001F4F1A">
        <w:tc>
          <w:tcPr>
            <w:tcW w:w="1515" w:type="dxa"/>
            <w:shd w:val="clear" w:color="auto" w:fill="F2F2F2" w:themeFill="background1" w:themeFillShade="F2"/>
          </w:tcPr>
          <w:p w14:paraId="617CF6B0" w14:textId="77777777" w:rsidR="00EF2F2B" w:rsidRDefault="00EF2F2B" w:rsidP="001F4F1A">
            <w:pPr>
              <w:spacing w:line="276" w:lineRule="auto"/>
              <w:rPr>
                <w:sz w:val="24"/>
                <w:szCs w:val="24"/>
              </w:rPr>
            </w:pPr>
            <w:r w:rsidRPr="17CAC4CD">
              <w:rPr>
                <w:sz w:val="24"/>
                <w:szCs w:val="24"/>
              </w:rPr>
              <w:t>Owner</w:t>
            </w:r>
          </w:p>
        </w:tc>
        <w:tc>
          <w:tcPr>
            <w:tcW w:w="9107" w:type="dxa"/>
          </w:tcPr>
          <w:p w14:paraId="121096E1" w14:textId="77777777" w:rsidR="00EF2F2B" w:rsidRDefault="00EF2F2B" w:rsidP="001F4F1A">
            <w:pPr>
              <w:pStyle w:val="ListParagraph"/>
              <w:spacing w:line="276" w:lineRule="auto"/>
              <w:ind w:left="0"/>
              <w:rPr>
                <w:sz w:val="24"/>
                <w:szCs w:val="24"/>
              </w:rPr>
            </w:pPr>
            <w:r w:rsidRPr="790656D2">
              <w:rPr>
                <w:sz w:val="24"/>
                <w:szCs w:val="24"/>
              </w:rPr>
              <w:t xml:space="preserve">Director of Strategic Development </w:t>
            </w:r>
          </w:p>
        </w:tc>
      </w:tr>
      <w:tr w:rsidR="00EF2F2B" w14:paraId="41C730BC" w14:textId="77777777" w:rsidTr="001F4F1A">
        <w:tc>
          <w:tcPr>
            <w:tcW w:w="1515" w:type="dxa"/>
            <w:shd w:val="clear" w:color="auto" w:fill="F2F2F2" w:themeFill="background1" w:themeFillShade="F2"/>
          </w:tcPr>
          <w:p w14:paraId="3A15AC6F" w14:textId="77777777" w:rsidR="00EF2F2B" w:rsidRDefault="00EF2F2B" w:rsidP="001F4F1A">
            <w:pPr>
              <w:spacing w:line="276" w:lineRule="auto"/>
              <w:rPr>
                <w:sz w:val="24"/>
                <w:szCs w:val="24"/>
              </w:rPr>
            </w:pPr>
            <w:r w:rsidRPr="17CAC4CD">
              <w:rPr>
                <w:sz w:val="24"/>
                <w:szCs w:val="24"/>
              </w:rPr>
              <w:t>Duration</w:t>
            </w:r>
          </w:p>
        </w:tc>
        <w:tc>
          <w:tcPr>
            <w:tcW w:w="9107" w:type="dxa"/>
          </w:tcPr>
          <w:p w14:paraId="6C84E80D" w14:textId="77777777" w:rsidR="00EF2F2B" w:rsidRDefault="00EF2F2B" w:rsidP="001F4F1A">
            <w:pPr>
              <w:pStyle w:val="ListParagraph"/>
              <w:spacing w:line="276" w:lineRule="auto"/>
              <w:ind w:left="0"/>
              <w:rPr>
                <w:sz w:val="24"/>
                <w:szCs w:val="24"/>
              </w:rPr>
            </w:pPr>
            <w:r w:rsidRPr="790656D2">
              <w:rPr>
                <w:sz w:val="24"/>
                <w:szCs w:val="24"/>
              </w:rPr>
              <w:t>Quarters 1 &amp;2, 2021-22</w:t>
            </w:r>
          </w:p>
        </w:tc>
      </w:tr>
    </w:tbl>
    <w:p w14:paraId="11A57970" w14:textId="77777777" w:rsidR="00EF2F2B" w:rsidRDefault="00EF2F2B" w:rsidP="00EF2F2B">
      <w:pPr>
        <w:rPr>
          <w:sz w:val="24"/>
          <w:szCs w:val="24"/>
        </w:rPr>
      </w:pPr>
    </w:p>
    <w:p w14:paraId="143068B3" w14:textId="4B09557A" w:rsidR="00EF2F2B" w:rsidRDefault="00EF2F2B" w:rsidP="00EF2F2B">
      <w:pPr>
        <w:rPr>
          <w:sz w:val="24"/>
          <w:szCs w:val="24"/>
        </w:rPr>
      </w:pPr>
    </w:p>
    <w:p w14:paraId="40210DA6" w14:textId="673DB10C" w:rsidR="00976046" w:rsidRDefault="00976046" w:rsidP="00EF2F2B">
      <w:pPr>
        <w:rPr>
          <w:sz w:val="24"/>
          <w:szCs w:val="24"/>
        </w:rPr>
      </w:pPr>
    </w:p>
    <w:p w14:paraId="44BE0555" w14:textId="77777777" w:rsidR="00976046" w:rsidRDefault="00976046" w:rsidP="00EF2F2B">
      <w:pPr>
        <w:rPr>
          <w:sz w:val="24"/>
          <w:szCs w:val="24"/>
        </w:rPr>
      </w:pPr>
    </w:p>
    <w:p w14:paraId="202D588C" w14:textId="77777777" w:rsidR="00EF2F2B" w:rsidRDefault="00EF2F2B" w:rsidP="00EF2F2B">
      <w:pPr>
        <w:rPr>
          <w:sz w:val="24"/>
          <w:szCs w:val="24"/>
        </w:rPr>
      </w:pPr>
    </w:p>
    <w:tbl>
      <w:tblPr>
        <w:tblStyle w:val="TableGrid"/>
        <w:tblW w:w="0" w:type="auto"/>
        <w:tblLook w:val="04A0" w:firstRow="1" w:lastRow="0" w:firstColumn="1" w:lastColumn="0" w:noHBand="0" w:noVBand="1"/>
        <w:tblCaption w:val="Options for increased data capture on applicants and system users"/>
        <w:tblDescription w:val="Table describing key parts of this workstream including supporting evidence, who will benefit from the work, the activity under this workstream, how we will measure progress, SLAB team responsible and the duration of the project."/>
      </w:tblPr>
      <w:tblGrid>
        <w:gridCol w:w="1454"/>
        <w:gridCol w:w="7749"/>
      </w:tblGrid>
      <w:tr w:rsidR="00EF2F2B" w14:paraId="56A9874A" w14:textId="77777777" w:rsidTr="001F4F1A">
        <w:tc>
          <w:tcPr>
            <w:tcW w:w="10622" w:type="dxa"/>
            <w:gridSpan w:val="2"/>
            <w:shd w:val="clear" w:color="auto" w:fill="CCECFF"/>
          </w:tcPr>
          <w:p w14:paraId="06AAAB36" w14:textId="77777777" w:rsidR="00EF2F2B" w:rsidRDefault="00EF2F2B" w:rsidP="001F4F1A">
            <w:pPr>
              <w:spacing w:line="276" w:lineRule="auto"/>
              <w:rPr>
                <w:sz w:val="24"/>
                <w:szCs w:val="24"/>
              </w:rPr>
            </w:pPr>
            <w:proofErr w:type="spellStart"/>
            <w:r w:rsidRPr="7EF6AF63">
              <w:rPr>
                <w:b/>
                <w:bCs/>
                <w:sz w:val="24"/>
                <w:szCs w:val="24"/>
              </w:rPr>
              <w:lastRenderedPageBreak/>
              <w:t>Workstream</w:t>
            </w:r>
            <w:proofErr w:type="spellEnd"/>
            <w:r w:rsidRPr="7EF6AF63">
              <w:rPr>
                <w:b/>
                <w:bCs/>
                <w:sz w:val="24"/>
                <w:szCs w:val="24"/>
              </w:rPr>
              <w:t xml:space="preserve"> 14: </w:t>
            </w:r>
            <w:r w:rsidRPr="7EF6AF63">
              <w:rPr>
                <w:sz w:val="24"/>
                <w:szCs w:val="24"/>
              </w:rPr>
              <w:t xml:space="preserve"> </w:t>
            </w:r>
            <w:r w:rsidRPr="7EF6AF63">
              <w:rPr>
                <w:b/>
                <w:bCs/>
                <w:sz w:val="24"/>
                <w:szCs w:val="24"/>
              </w:rPr>
              <w:t>Incorporation of UNCRC</w:t>
            </w:r>
            <w:r w:rsidRPr="7EF6AF63">
              <w:rPr>
                <w:sz w:val="24"/>
                <w:szCs w:val="24"/>
              </w:rPr>
              <w:t xml:space="preserve">  </w:t>
            </w:r>
          </w:p>
          <w:p w14:paraId="5C76DA82" w14:textId="77777777" w:rsidR="00EF2F2B" w:rsidRDefault="00EF2F2B" w:rsidP="001F4F1A">
            <w:pPr>
              <w:spacing w:line="276" w:lineRule="auto"/>
              <w:rPr>
                <w:b/>
                <w:bCs/>
                <w:sz w:val="24"/>
                <w:szCs w:val="24"/>
              </w:rPr>
            </w:pPr>
          </w:p>
        </w:tc>
      </w:tr>
      <w:tr w:rsidR="00EF2F2B" w14:paraId="21EA178B" w14:textId="77777777" w:rsidTr="001F4F1A">
        <w:trPr>
          <w:trHeight w:val="825"/>
        </w:trPr>
        <w:tc>
          <w:tcPr>
            <w:tcW w:w="1515" w:type="dxa"/>
            <w:shd w:val="clear" w:color="auto" w:fill="F2F2F2" w:themeFill="background1" w:themeFillShade="F2"/>
          </w:tcPr>
          <w:p w14:paraId="40B80876" w14:textId="77777777" w:rsidR="00EF2F2B" w:rsidRDefault="00EF2F2B" w:rsidP="001F4F1A">
            <w:pPr>
              <w:spacing w:line="276" w:lineRule="auto"/>
              <w:rPr>
                <w:sz w:val="24"/>
                <w:szCs w:val="24"/>
              </w:rPr>
            </w:pPr>
            <w:r>
              <w:rPr>
                <w:sz w:val="24"/>
                <w:szCs w:val="24"/>
              </w:rPr>
              <w:t xml:space="preserve">Drivers </w:t>
            </w:r>
          </w:p>
        </w:tc>
        <w:tc>
          <w:tcPr>
            <w:tcW w:w="9107" w:type="dxa"/>
            <w:shd w:val="clear" w:color="auto" w:fill="auto"/>
          </w:tcPr>
          <w:p w14:paraId="6F2963E4" w14:textId="77777777" w:rsidR="00EF2F2B" w:rsidRPr="00A0768C" w:rsidRDefault="00EF2F2B" w:rsidP="001F4F1A">
            <w:pPr>
              <w:spacing w:line="276" w:lineRule="auto"/>
              <w:rPr>
                <w:sz w:val="24"/>
                <w:szCs w:val="24"/>
              </w:rPr>
            </w:pPr>
            <w:r w:rsidRPr="7EF6AF63">
              <w:rPr>
                <w:sz w:val="24"/>
                <w:szCs w:val="24"/>
              </w:rPr>
              <w:t xml:space="preserve">The United Nations Convention on the Rights of the Child (Incorporation) (Scotland) Bill is currently at Stage 3, with implementation expected to be required within 6 months of Royal Assent </w:t>
            </w:r>
          </w:p>
        </w:tc>
      </w:tr>
      <w:tr w:rsidR="00EF2F2B" w14:paraId="4C3F96E1" w14:textId="77777777" w:rsidTr="001F4F1A">
        <w:tc>
          <w:tcPr>
            <w:tcW w:w="1515" w:type="dxa"/>
            <w:shd w:val="clear" w:color="auto" w:fill="F2F2F2" w:themeFill="background1" w:themeFillShade="F2"/>
          </w:tcPr>
          <w:p w14:paraId="2C95F0C3" w14:textId="77777777" w:rsidR="00EF2F2B" w:rsidRDefault="00EF2F2B" w:rsidP="001F4F1A">
            <w:pPr>
              <w:spacing w:line="276" w:lineRule="auto"/>
              <w:rPr>
                <w:sz w:val="24"/>
                <w:szCs w:val="24"/>
              </w:rPr>
            </w:pPr>
            <w:r w:rsidRPr="7DD018DC">
              <w:rPr>
                <w:sz w:val="24"/>
                <w:szCs w:val="24"/>
              </w:rPr>
              <w:t>Who will benefit?</w:t>
            </w:r>
          </w:p>
        </w:tc>
        <w:tc>
          <w:tcPr>
            <w:tcW w:w="9107" w:type="dxa"/>
          </w:tcPr>
          <w:p w14:paraId="0F422456" w14:textId="77777777" w:rsidR="00EF2F2B" w:rsidRPr="00A0768C" w:rsidRDefault="00EF2F2B" w:rsidP="001F4F1A">
            <w:pPr>
              <w:rPr>
                <w:sz w:val="24"/>
                <w:szCs w:val="24"/>
              </w:rPr>
            </w:pPr>
            <w:r w:rsidRPr="00A0768C">
              <w:rPr>
                <w:rFonts w:eastAsia="Times New Roman"/>
                <w:sz w:val="24"/>
                <w:szCs w:val="24"/>
              </w:rPr>
              <w:t>Child applicants and those acting on b</w:t>
            </w:r>
            <w:r>
              <w:rPr>
                <w:rFonts w:eastAsia="Times New Roman"/>
                <w:sz w:val="24"/>
                <w:szCs w:val="24"/>
              </w:rPr>
              <w:t>e</w:t>
            </w:r>
            <w:r w:rsidRPr="00A0768C">
              <w:rPr>
                <w:rFonts w:eastAsia="Times New Roman"/>
                <w:sz w:val="24"/>
                <w:szCs w:val="24"/>
              </w:rPr>
              <w:t>half of children</w:t>
            </w:r>
            <w:r>
              <w:rPr>
                <w:rFonts w:eastAsia="Times New Roman"/>
                <w:sz w:val="24"/>
                <w:szCs w:val="24"/>
              </w:rPr>
              <w:t>; clients in Direct Services</w:t>
            </w:r>
            <w:r w:rsidRPr="00A0768C">
              <w:rPr>
                <w:rFonts w:eastAsia="Times New Roman"/>
                <w:sz w:val="24"/>
                <w:szCs w:val="24"/>
              </w:rPr>
              <w:t xml:space="preserve"> </w:t>
            </w:r>
          </w:p>
          <w:p w14:paraId="7778B342" w14:textId="77777777" w:rsidR="00EF2F2B" w:rsidRPr="00A0768C" w:rsidRDefault="00EF2F2B" w:rsidP="001F4F1A">
            <w:pPr>
              <w:rPr>
                <w:sz w:val="24"/>
                <w:szCs w:val="24"/>
              </w:rPr>
            </w:pPr>
          </w:p>
          <w:p w14:paraId="6C81D7C5" w14:textId="77777777" w:rsidR="00EF2F2B" w:rsidRPr="00A0768C" w:rsidRDefault="00EF2F2B" w:rsidP="001F4F1A">
            <w:pPr>
              <w:spacing w:line="276" w:lineRule="auto"/>
              <w:ind w:left="720"/>
              <w:rPr>
                <w:sz w:val="24"/>
                <w:szCs w:val="24"/>
              </w:rPr>
            </w:pPr>
          </w:p>
        </w:tc>
      </w:tr>
      <w:tr w:rsidR="00EF2F2B" w14:paraId="77B6DB31" w14:textId="77777777" w:rsidTr="001F4F1A">
        <w:tc>
          <w:tcPr>
            <w:tcW w:w="1515" w:type="dxa"/>
            <w:shd w:val="clear" w:color="auto" w:fill="F2F2F2" w:themeFill="background1" w:themeFillShade="F2"/>
          </w:tcPr>
          <w:p w14:paraId="3E8C0862" w14:textId="77777777" w:rsidR="00EF2F2B" w:rsidRDefault="00EF2F2B" w:rsidP="001F4F1A">
            <w:pPr>
              <w:spacing w:line="276" w:lineRule="auto"/>
              <w:rPr>
                <w:sz w:val="24"/>
                <w:szCs w:val="24"/>
              </w:rPr>
            </w:pPr>
            <w:r w:rsidRPr="7DD018DC">
              <w:rPr>
                <w:sz w:val="24"/>
                <w:szCs w:val="24"/>
              </w:rPr>
              <w:t>Activity</w:t>
            </w:r>
          </w:p>
        </w:tc>
        <w:tc>
          <w:tcPr>
            <w:tcW w:w="9107" w:type="dxa"/>
          </w:tcPr>
          <w:p w14:paraId="1D2A7EDB" w14:textId="77777777" w:rsidR="00EF2F2B" w:rsidRDefault="00EF2F2B" w:rsidP="001F4F1A">
            <w:pPr>
              <w:rPr>
                <w:sz w:val="24"/>
                <w:szCs w:val="24"/>
              </w:rPr>
            </w:pPr>
            <w:r w:rsidRPr="7EF6AF63">
              <w:rPr>
                <w:sz w:val="24"/>
                <w:szCs w:val="24"/>
              </w:rPr>
              <w:t xml:space="preserve">The Bill is concerned with embedding the UNCRC rights into public services. </w:t>
            </w:r>
          </w:p>
          <w:p w14:paraId="02515694" w14:textId="77777777" w:rsidR="00EF2F2B" w:rsidRPr="00A0768C" w:rsidRDefault="00EF2F2B" w:rsidP="001F4F1A">
            <w:pPr>
              <w:rPr>
                <w:sz w:val="24"/>
                <w:szCs w:val="24"/>
              </w:rPr>
            </w:pPr>
            <w:r>
              <w:rPr>
                <w:sz w:val="24"/>
                <w:szCs w:val="24"/>
              </w:rPr>
              <w:t xml:space="preserve">As a public body we will need to consider changes to our impact assessment processes. </w:t>
            </w:r>
          </w:p>
          <w:p w14:paraId="05731607" w14:textId="77777777" w:rsidR="00EF2F2B" w:rsidRPr="00A0768C" w:rsidRDefault="00EF2F2B" w:rsidP="001F4F1A">
            <w:pPr>
              <w:rPr>
                <w:sz w:val="24"/>
                <w:szCs w:val="24"/>
              </w:rPr>
            </w:pPr>
          </w:p>
          <w:p w14:paraId="2B20CF1B" w14:textId="77777777" w:rsidR="00EF2F2B" w:rsidRDefault="00EF2F2B" w:rsidP="001F4F1A">
            <w:r>
              <w:rPr>
                <w:sz w:val="24"/>
                <w:szCs w:val="24"/>
              </w:rPr>
              <w:t>L</w:t>
            </w:r>
            <w:r w:rsidRPr="00A0768C">
              <w:rPr>
                <w:sz w:val="24"/>
                <w:szCs w:val="24"/>
              </w:rPr>
              <w:t xml:space="preserve">egal aid </w:t>
            </w:r>
            <w:r>
              <w:rPr>
                <w:sz w:val="24"/>
                <w:szCs w:val="24"/>
              </w:rPr>
              <w:t>i</w:t>
            </w:r>
            <w:r w:rsidRPr="00A0768C">
              <w:rPr>
                <w:sz w:val="24"/>
                <w:szCs w:val="24"/>
              </w:rPr>
              <w:t xml:space="preserve">s currently available to allow children to enforce their rights, </w:t>
            </w:r>
            <w:r>
              <w:rPr>
                <w:sz w:val="24"/>
                <w:szCs w:val="24"/>
              </w:rPr>
              <w:t xml:space="preserve">at present there is no indication that Scottish Government intend to change </w:t>
            </w:r>
            <w:r w:rsidRPr="00A0768C">
              <w:rPr>
                <w:sz w:val="24"/>
                <w:szCs w:val="24"/>
              </w:rPr>
              <w:t xml:space="preserve">any of the tests in such cases. </w:t>
            </w:r>
          </w:p>
          <w:p w14:paraId="24B610FF" w14:textId="77777777" w:rsidR="00EF2F2B" w:rsidRPr="00A0768C" w:rsidRDefault="00EF2F2B" w:rsidP="001F4F1A">
            <w:pPr>
              <w:rPr>
                <w:sz w:val="24"/>
                <w:szCs w:val="24"/>
              </w:rPr>
            </w:pPr>
          </w:p>
        </w:tc>
      </w:tr>
      <w:tr w:rsidR="00EF2F2B" w14:paraId="5CEC1925" w14:textId="77777777" w:rsidTr="001F4F1A">
        <w:tc>
          <w:tcPr>
            <w:tcW w:w="1515" w:type="dxa"/>
            <w:shd w:val="clear" w:color="auto" w:fill="F2F2F2" w:themeFill="background1" w:themeFillShade="F2"/>
          </w:tcPr>
          <w:p w14:paraId="3D03D31C" w14:textId="77777777" w:rsidR="00EF2F2B" w:rsidRDefault="00EF2F2B" w:rsidP="001F4F1A">
            <w:pPr>
              <w:spacing w:line="276" w:lineRule="auto"/>
              <w:rPr>
                <w:sz w:val="24"/>
                <w:szCs w:val="24"/>
              </w:rPr>
            </w:pPr>
            <w:r w:rsidRPr="7DD018DC">
              <w:rPr>
                <w:sz w:val="24"/>
                <w:szCs w:val="24"/>
              </w:rPr>
              <w:t>Measures</w:t>
            </w:r>
          </w:p>
        </w:tc>
        <w:tc>
          <w:tcPr>
            <w:tcW w:w="9107" w:type="dxa"/>
          </w:tcPr>
          <w:p w14:paraId="56C6B568" w14:textId="77777777" w:rsidR="00EF2F2B" w:rsidRDefault="00EF2F2B" w:rsidP="001F4F1A">
            <w:pPr>
              <w:spacing w:line="276" w:lineRule="auto"/>
              <w:rPr>
                <w:sz w:val="24"/>
                <w:szCs w:val="24"/>
              </w:rPr>
            </w:pPr>
            <w:r>
              <w:rPr>
                <w:sz w:val="24"/>
                <w:szCs w:val="24"/>
              </w:rPr>
              <w:t>Refreshed impact assessments</w:t>
            </w:r>
          </w:p>
          <w:p w14:paraId="202A47A0" w14:textId="77777777" w:rsidR="00EF2F2B" w:rsidRDefault="00EF2F2B" w:rsidP="001F4F1A">
            <w:pPr>
              <w:spacing w:line="276" w:lineRule="auto"/>
              <w:rPr>
                <w:sz w:val="24"/>
                <w:szCs w:val="24"/>
              </w:rPr>
            </w:pPr>
            <w:r>
              <w:rPr>
                <w:sz w:val="24"/>
                <w:szCs w:val="24"/>
              </w:rPr>
              <w:t xml:space="preserve">Advice to SG on impact on existing legislation </w:t>
            </w:r>
          </w:p>
          <w:p w14:paraId="110A8DBC" w14:textId="77777777" w:rsidR="00EF2F2B" w:rsidRDefault="00EF2F2B" w:rsidP="001F4F1A">
            <w:pPr>
              <w:spacing w:line="276" w:lineRule="auto"/>
              <w:rPr>
                <w:sz w:val="24"/>
                <w:szCs w:val="24"/>
              </w:rPr>
            </w:pPr>
          </w:p>
        </w:tc>
      </w:tr>
      <w:tr w:rsidR="00EF2F2B" w14:paraId="5DD3F87B" w14:textId="77777777" w:rsidTr="001F4F1A">
        <w:tc>
          <w:tcPr>
            <w:tcW w:w="1515" w:type="dxa"/>
            <w:shd w:val="clear" w:color="auto" w:fill="F2F2F2" w:themeFill="background1" w:themeFillShade="F2"/>
          </w:tcPr>
          <w:p w14:paraId="688D94F4" w14:textId="77777777" w:rsidR="00EF2F2B" w:rsidRDefault="00EF2F2B" w:rsidP="001F4F1A">
            <w:pPr>
              <w:spacing w:line="276" w:lineRule="auto"/>
              <w:rPr>
                <w:sz w:val="24"/>
                <w:szCs w:val="24"/>
              </w:rPr>
            </w:pPr>
            <w:r w:rsidRPr="7DD018DC">
              <w:rPr>
                <w:sz w:val="24"/>
                <w:szCs w:val="24"/>
              </w:rPr>
              <w:t>Owner</w:t>
            </w:r>
          </w:p>
        </w:tc>
        <w:tc>
          <w:tcPr>
            <w:tcW w:w="9107" w:type="dxa"/>
          </w:tcPr>
          <w:p w14:paraId="1A983FCA" w14:textId="77777777" w:rsidR="00EF2F2B" w:rsidRPr="00A0768C" w:rsidRDefault="00EF2F2B" w:rsidP="001F4F1A">
            <w:pPr>
              <w:spacing w:line="276" w:lineRule="auto"/>
              <w:rPr>
                <w:sz w:val="24"/>
                <w:szCs w:val="24"/>
              </w:rPr>
            </w:pPr>
            <w:r>
              <w:rPr>
                <w:sz w:val="24"/>
                <w:szCs w:val="24"/>
              </w:rPr>
              <w:t xml:space="preserve">TBA: </w:t>
            </w:r>
          </w:p>
        </w:tc>
      </w:tr>
      <w:tr w:rsidR="00EF2F2B" w14:paraId="2148145B" w14:textId="77777777" w:rsidTr="001F4F1A">
        <w:tc>
          <w:tcPr>
            <w:tcW w:w="1515" w:type="dxa"/>
            <w:shd w:val="clear" w:color="auto" w:fill="F2F2F2" w:themeFill="background1" w:themeFillShade="F2"/>
          </w:tcPr>
          <w:p w14:paraId="27F06731" w14:textId="77777777" w:rsidR="00EF2F2B" w:rsidRDefault="00EF2F2B" w:rsidP="001F4F1A">
            <w:pPr>
              <w:spacing w:line="276" w:lineRule="auto"/>
              <w:rPr>
                <w:sz w:val="24"/>
                <w:szCs w:val="24"/>
              </w:rPr>
            </w:pPr>
            <w:r w:rsidRPr="7DD018DC">
              <w:rPr>
                <w:sz w:val="24"/>
                <w:szCs w:val="24"/>
              </w:rPr>
              <w:t>Duration</w:t>
            </w:r>
          </w:p>
        </w:tc>
        <w:tc>
          <w:tcPr>
            <w:tcW w:w="9107" w:type="dxa"/>
          </w:tcPr>
          <w:p w14:paraId="4CB39AD7" w14:textId="77777777" w:rsidR="00EF2F2B" w:rsidRPr="00A0768C" w:rsidRDefault="00EF2F2B" w:rsidP="001F4F1A">
            <w:pPr>
              <w:spacing w:line="276" w:lineRule="auto"/>
              <w:rPr>
                <w:sz w:val="24"/>
                <w:szCs w:val="24"/>
              </w:rPr>
            </w:pPr>
            <w:r>
              <w:rPr>
                <w:sz w:val="24"/>
                <w:szCs w:val="24"/>
              </w:rPr>
              <w:t xml:space="preserve">The Bill is expected to receive Royal Assent this parliament thereafter there is currently a six month period for implementation of the impact assessment duty. </w:t>
            </w:r>
          </w:p>
        </w:tc>
      </w:tr>
    </w:tbl>
    <w:p w14:paraId="6541B043" w14:textId="77777777" w:rsidR="00EF2F2B" w:rsidRDefault="00EF2F2B" w:rsidP="00EF2F2B">
      <w:pPr>
        <w:rPr>
          <w:sz w:val="24"/>
          <w:szCs w:val="24"/>
        </w:rPr>
      </w:pPr>
    </w:p>
    <w:p w14:paraId="2413E5F0" w14:textId="77777777" w:rsidR="00EF2F2B" w:rsidRDefault="00EF2F2B" w:rsidP="00EF2F2B">
      <w:r>
        <w:rPr>
          <w:sz w:val="24"/>
          <w:szCs w:val="24"/>
        </w:rPr>
        <w:t xml:space="preserve">Cross cutting Project </w:t>
      </w:r>
    </w:p>
    <w:p w14:paraId="2A68FBBC" w14:textId="77777777" w:rsidR="00EF2F2B" w:rsidRDefault="00EF2F2B" w:rsidP="00EF2F2B"/>
    <w:tbl>
      <w:tblPr>
        <w:tblStyle w:val="TableGrid"/>
        <w:tblW w:w="0" w:type="auto"/>
        <w:tblLook w:val="04A0" w:firstRow="1" w:lastRow="0" w:firstColumn="1" w:lastColumn="0" w:noHBand="0" w:noVBand="1"/>
      </w:tblPr>
      <w:tblGrid>
        <w:gridCol w:w="1455"/>
        <w:gridCol w:w="7748"/>
      </w:tblGrid>
      <w:tr w:rsidR="00EF2F2B" w14:paraId="1E8A6CB5" w14:textId="77777777" w:rsidTr="001F4F1A">
        <w:tc>
          <w:tcPr>
            <w:tcW w:w="10622" w:type="dxa"/>
            <w:gridSpan w:val="2"/>
            <w:shd w:val="clear" w:color="auto" w:fill="CCECFF"/>
          </w:tcPr>
          <w:p w14:paraId="188E2315" w14:textId="77777777" w:rsidR="00EF2F2B" w:rsidRDefault="00EF2F2B" w:rsidP="001F4F1A">
            <w:pPr>
              <w:spacing w:line="276" w:lineRule="auto"/>
              <w:rPr>
                <w:sz w:val="24"/>
                <w:szCs w:val="24"/>
              </w:rPr>
            </w:pPr>
            <w:proofErr w:type="spellStart"/>
            <w:r w:rsidRPr="7EF6AF63">
              <w:rPr>
                <w:b/>
                <w:bCs/>
                <w:sz w:val="24"/>
                <w:szCs w:val="24"/>
              </w:rPr>
              <w:t>Workstream</w:t>
            </w:r>
            <w:proofErr w:type="spellEnd"/>
            <w:r w:rsidRPr="7EF6AF63">
              <w:rPr>
                <w:b/>
                <w:bCs/>
                <w:sz w:val="24"/>
                <w:szCs w:val="24"/>
              </w:rPr>
              <w:t xml:space="preserve"> 1</w:t>
            </w:r>
            <w:r>
              <w:rPr>
                <w:b/>
                <w:bCs/>
                <w:sz w:val="24"/>
                <w:szCs w:val="24"/>
              </w:rPr>
              <w:t>5</w:t>
            </w:r>
            <w:r w:rsidRPr="7EF6AF63">
              <w:rPr>
                <w:b/>
                <w:bCs/>
                <w:sz w:val="24"/>
                <w:szCs w:val="24"/>
              </w:rPr>
              <w:t xml:space="preserve"> </w:t>
            </w:r>
            <w:r w:rsidRPr="7EF6AF63">
              <w:rPr>
                <w:sz w:val="24"/>
                <w:szCs w:val="24"/>
              </w:rPr>
              <w:t xml:space="preserve"> </w:t>
            </w:r>
            <w:r w:rsidRPr="7EF6AF63">
              <w:rPr>
                <w:b/>
                <w:bCs/>
                <w:sz w:val="24"/>
                <w:szCs w:val="24"/>
              </w:rPr>
              <w:t>Workforce Planning</w:t>
            </w:r>
          </w:p>
          <w:p w14:paraId="1FE4908E" w14:textId="77777777" w:rsidR="00EF2F2B" w:rsidRDefault="00EF2F2B" w:rsidP="001F4F1A">
            <w:pPr>
              <w:spacing w:line="276" w:lineRule="auto"/>
              <w:rPr>
                <w:b/>
                <w:bCs/>
                <w:sz w:val="24"/>
                <w:szCs w:val="24"/>
              </w:rPr>
            </w:pPr>
          </w:p>
        </w:tc>
      </w:tr>
      <w:tr w:rsidR="00EF2F2B" w:rsidRPr="007F5CE6" w14:paraId="608DDDF4" w14:textId="77777777" w:rsidTr="001F4F1A">
        <w:tc>
          <w:tcPr>
            <w:tcW w:w="1515" w:type="dxa"/>
            <w:shd w:val="clear" w:color="auto" w:fill="F2F2F2" w:themeFill="background1" w:themeFillShade="F2"/>
          </w:tcPr>
          <w:p w14:paraId="3F791C6B" w14:textId="77777777" w:rsidR="00EF2F2B" w:rsidRDefault="00EF2F2B" w:rsidP="001F4F1A">
            <w:pPr>
              <w:spacing w:line="276" w:lineRule="auto"/>
              <w:rPr>
                <w:sz w:val="24"/>
                <w:szCs w:val="24"/>
              </w:rPr>
            </w:pPr>
            <w:r>
              <w:rPr>
                <w:sz w:val="24"/>
                <w:szCs w:val="24"/>
              </w:rPr>
              <w:t xml:space="preserve">Drivers </w:t>
            </w:r>
          </w:p>
        </w:tc>
        <w:tc>
          <w:tcPr>
            <w:tcW w:w="9107" w:type="dxa"/>
            <w:shd w:val="clear" w:color="auto" w:fill="auto"/>
          </w:tcPr>
          <w:p w14:paraId="24440559" w14:textId="77777777" w:rsidR="00EF2F2B" w:rsidRPr="007F5CE6" w:rsidRDefault="00EF2F2B" w:rsidP="001F4F1A">
            <w:pPr>
              <w:spacing w:line="276" w:lineRule="auto"/>
              <w:rPr>
                <w:sz w:val="24"/>
                <w:szCs w:val="24"/>
              </w:rPr>
            </w:pPr>
            <w:r w:rsidRPr="7EF6AF63">
              <w:rPr>
                <w:sz w:val="24"/>
                <w:szCs w:val="24"/>
              </w:rPr>
              <w:t>Financial Sustainability: there is a risk that reliance on vacancy management may have an adverse impact on staff capacity and the quality of services.</w:t>
            </w:r>
          </w:p>
        </w:tc>
      </w:tr>
      <w:tr w:rsidR="00EF2F2B" w:rsidRPr="007F5CE6" w14:paraId="23066229" w14:textId="77777777" w:rsidTr="001F4F1A">
        <w:tc>
          <w:tcPr>
            <w:tcW w:w="1515" w:type="dxa"/>
            <w:shd w:val="clear" w:color="auto" w:fill="F2F2F2" w:themeFill="background1" w:themeFillShade="F2"/>
          </w:tcPr>
          <w:p w14:paraId="3D88C371" w14:textId="77777777" w:rsidR="00EF2F2B" w:rsidRDefault="00EF2F2B" w:rsidP="001F4F1A">
            <w:pPr>
              <w:spacing w:line="276" w:lineRule="auto"/>
              <w:rPr>
                <w:sz w:val="24"/>
                <w:szCs w:val="24"/>
              </w:rPr>
            </w:pPr>
            <w:r w:rsidRPr="7DD018DC">
              <w:rPr>
                <w:sz w:val="24"/>
                <w:szCs w:val="24"/>
              </w:rPr>
              <w:t>Who will benefit?</w:t>
            </w:r>
          </w:p>
        </w:tc>
        <w:tc>
          <w:tcPr>
            <w:tcW w:w="9107" w:type="dxa"/>
          </w:tcPr>
          <w:p w14:paraId="42BE8BCF" w14:textId="77777777" w:rsidR="00EF2F2B" w:rsidRPr="007F5CE6" w:rsidRDefault="00EF2F2B" w:rsidP="001F4F1A">
            <w:pPr>
              <w:spacing w:line="276" w:lineRule="auto"/>
              <w:rPr>
                <w:sz w:val="24"/>
                <w:szCs w:val="24"/>
              </w:rPr>
            </w:pPr>
            <w:r>
              <w:rPr>
                <w:sz w:val="24"/>
                <w:szCs w:val="24"/>
              </w:rPr>
              <w:t>Employees, customers and Board</w:t>
            </w:r>
          </w:p>
        </w:tc>
      </w:tr>
      <w:tr w:rsidR="00EF2F2B" w:rsidRPr="007F5CE6" w14:paraId="2E681CF3" w14:textId="77777777" w:rsidTr="001F4F1A">
        <w:tc>
          <w:tcPr>
            <w:tcW w:w="1515" w:type="dxa"/>
            <w:shd w:val="clear" w:color="auto" w:fill="F2F2F2" w:themeFill="background1" w:themeFillShade="F2"/>
          </w:tcPr>
          <w:p w14:paraId="46F09031" w14:textId="77777777" w:rsidR="00EF2F2B" w:rsidRDefault="00EF2F2B" w:rsidP="001F4F1A">
            <w:pPr>
              <w:spacing w:line="276" w:lineRule="auto"/>
              <w:rPr>
                <w:sz w:val="24"/>
                <w:szCs w:val="24"/>
              </w:rPr>
            </w:pPr>
            <w:r w:rsidRPr="7DD018DC">
              <w:rPr>
                <w:sz w:val="24"/>
                <w:szCs w:val="24"/>
              </w:rPr>
              <w:t>Activity</w:t>
            </w:r>
          </w:p>
        </w:tc>
        <w:tc>
          <w:tcPr>
            <w:tcW w:w="9107" w:type="dxa"/>
          </w:tcPr>
          <w:p w14:paraId="15D884B7" w14:textId="77777777" w:rsidR="00EF2F2B" w:rsidRPr="007F5CE6" w:rsidRDefault="00EF2F2B" w:rsidP="001F4F1A">
            <w:pPr>
              <w:autoSpaceDE w:val="0"/>
              <w:autoSpaceDN w:val="0"/>
              <w:adjustRightInd w:val="0"/>
              <w:spacing w:before="120" w:after="120"/>
              <w:rPr>
                <w:sz w:val="24"/>
                <w:szCs w:val="24"/>
              </w:rPr>
            </w:pPr>
            <w:r w:rsidRPr="007F5CE6">
              <w:rPr>
                <w:sz w:val="24"/>
                <w:szCs w:val="24"/>
              </w:rPr>
              <w:t>Development of a workforce plan to support the delivery of the Corporate plan.</w:t>
            </w:r>
          </w:p>
        </w:tc>
      </w:tr>
      <w:tr w:rsidR="00EF2F2B" w14:paraId="08819FCC" w14:textId="77777777" w:rsidTr="001F4F1A">
        <w:tc>
          <w:tcPr>
            <w:tcW w:w="1515" w:type="dxa"/>
            <w:shd w:val="clear" w:color="auto" w:fill="F2F2F2" w:themeFill="background1" w:themeFillShade="F2"/>
          </w:tcPr>
          <w:p w14:paraId="6B2B6028" w14:textId="77777777" w:rsidR="00EF2F2B" w:rsidRDefault="00EF2F2B" w:rsidP="001F4F1A">
            <w:pPr>
              <w:spacing w:line="276" w:lineRule="auto"/>
              <w:rPr>
                <w:sz w:val="24"/>
                <w:szCs w:val="24"/>
              </w:rPr>
            </w:pPr>
            <w:r w:rsidRPr="7DD018DC">
              <w:rPr>
                <w:sz w:val="24"/>
                <w:szCs w:val="24"/>
              </w:rPr>
              <w:t>Measures</w:t>
            </w:r>
          </w:p>
        </w:tc>
        <w:tc>
          <w:tcPr>
            <w:tcW w:w="9107" w:type="dxa"/>
          </w:tcPr>
          <w:p w14:paraId="7A14BC1D" w14:textId="77777777" w:rsidR="00EF2F2B" w:rsidRDefault="00EF2F2B" w:rsidP="001F4F1A">
            <w:pPr>
              <w:spacing w:line="276" w:lineRule="auto"/>
              <w:rPr>
                <w:sz w:val="24"/>
                <w:szCs w:val="24"/>
              </w:rPr>
            </w:pPr>
            <w:r>
              <w:rPr>
                <w:sz w:val="24"/>
                <w:szCs w:val="24"/>
              </w:rPr>
              <w:t>Outputs</w:t>
            </w:r>
          </w:p>
        </w:tc>
      </w:tr>
      <w:tr w:rsidR="00EF2F2B" w:rsidRPr="007F5CE6" w14:paraId="01C9D7CE" w14:textId="77777777" w:rsidTr="001F4F1A">
        <w:tc>
          <w:tcPr>
            <w:tcW w:w="1515" w:type="dxa"/>
            <w:shd w:val="clear" w:color="auto" w:fill="F2F2F2" w:themeFill="background1" w:themeFillShade="F2"/>
          </w:tcPr>
          <w:p w14:paraId="6FDC00F1" w14:textId="77777777" w:rsidR="00EF2F2B" w:rsidRDefault="00EF2F2B" w:rsidP="001F4F1A">
            <w:pPr>
              <w:spacing w:line="276" w:lineRule="auto"/>
              <w:rPr>
                <w:sz w:val="24"/>
                <w:szCs w:val="24"/>
              </w:rPr>
            </w:pPr>
            <w:r w:rsidRPr="7DD018DC">
              <w:rPr>
                <w:sz w:val="24"/>
                <w:szCs w:val="24"/>
              </w:rPr>
              <w:t>Owner</w:t>
            </w:r>
          </w:p>
        </w:tc>
        <w:tc>
          <w:tcPr>
            <w:tcW w:w="9107" w:type="dxa"/>
          </w:tcPr>
          <w:p w14:paraId="661D015A" w14:textId="77777777" w:rsidR="00EF2F2B" w:rsidRPr="007F5CE6" w:rsidRDefault="00EF2F2B" w:rsidP="001F4F1A">
            <w:pPr>
              <w:spacing w:line="276" w:lineRule="auto"/>
              <w:rPr>
                <w:sz w:val="24"/>
                <w:szCs w:val="24"/>
              </w:rPr>
            </w:pPr>
            <w:r>
              <w:rPr>
                <w:sz w:val="24"/>
                <w:szCs w:val="24"/>
              </w:rPr>
              <w:t xml:space="preserve">Director of Corporate Services </w:t>
            </w:r>
          </w:p>
        </w:tc>
      </w:tr>
      <w:tr w:rsidR="00EF2F2B" w:rsidRPr="007F5CE6" w14:paraId="15937E6C" w14:textId="77777777" w:rsidTr="001F4F1A">
        <w:tc>
          <w:tcPr>
            <w:tcW w:w="1515" w:type="dxa"/>
            <w:shd w:val="clear" w:color="auto" w:fill="F2F2F2" w:themeFill="background1" w:themeFillShade="F2"/>
          </w:tcPr>
          <w:p w14:paraId="3768A1D9" w14:textId="77777777" w:rsidR="00EF2F2B" w:rsidRDefault="00EF2F2B" w:rsidP="001F4F1A">
            <w:pPr>
              <w:spacing w:line="276" w:lineRule="auto"/>
              <w:rPr>
                <w:sz w:val="24"/>
                <w:szCs w:val="24"/>
              </w:rPr>
            </w:pPr>
            <w:r w:rsidRPr="7DD018DC">
              <w:rPr>
                <w:sz w:val="24"/>
                <w:szCs w:val="24"/>
              </w:rPr>
              <w:t>Duration</w:t>
            </w:r>
          </w:p>
        </w:tc>
        <w:tc>
          <w:tcPr>
            <w:tcW w:w="9107" w:type="dxa"/>
          </w:tcPr>
          <w:p w14:paraId="4415DB86" w14:textId="77777777" w:rsidR="00EF2F2B" w:rsidRPr="007F5CE6" w:rsidRDefault="00EF2F2B" w:rsidP="001F4F1A">
            <w:pPr>
              <w:spacing w:line="276" w:lineRule="auto"/>
              <w:rPr>
                <w:sz w:val="24"/>
                <w:szCs w:val="24"/>
              </w:rPr>
            </w:pPr>
            <w:r>
              <w:rPr>
                <w:sz w:val="24"/>
                <w:szCs w:val="24"/>
              </w:rPr>
              <w:t>1</w:t>
            </w:r>
            <w:r w:rsidRPr="007F5CE6">
              <w:rPr>
                <w:sz w:val="24"/>
                <w:szCs w:val="24"/>
                <w:vertAlign w:val="superscript"/>
              </w:rPr>
              <w:t>st</w:t>
            </w:r>
            <w:r>
              <w:rPr>
                <w:sz w:val="24"/>
                <w:szCs w:val="24"/>
              </w:rPr>
              <w:t xml:space="preserve"> Quarter 2021-22</w:t>
            </w:r>
          </w:p>
        </w:tc>
      </w:tr>
    </w:tbl>
    <w:p w14:paraId="5665A76F" w14:textId="77777777" w:rsidR="00B42DCB" w:rsidRPr="00CD3CA0" w:rsidRDefault="00B42DCB" w:rsidP="74596F86">
      <w:pPr>
        <w:rPr>
          <w:b/>
          <w:bCs/>
          <w:sz w:val="24"/>
          <w:szCs w:val="24"/>
        </w:rPr>
      </w:pPr>
    </w:p>
    <w:sectPr w:rsidR="00B42DCB" w:rsidRPr="00CD3CA0" w:rsidSect="00BF2E40">
      <w:pgSz w:w="11906" w:h="16838"/>
      <w:pgMar w:top="1276" w:right="1134" w:bottom="1440" w:left="1559" w:header="680" w:footer="624" w:gutter="0"/>
      <w:cols w:sep="1" w:space="720"/>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56779" w14:textId="77777777" w:rsidR="00A60C5E" w:rsidRDefault="00A60C5E" w:rsidP="00EB61A3">
      <w:r>
        <w:separator/>
      </w:r>
    </w:p>
  </w:endnote>
  <w:endnote w:type="continuationSeparator" w:id="0">
    <w:p w14:paraId="44D9AFEA" w14:textId="77777777" w:rsidR="00A60C5E" w:rsidRDefault="00A60C5E" w:rsidP="00EB61A3">
      <w:r>
        <w:continuationSeparator/>
      </w:r>
    </w:p>
  </w:endnote>
  <w:endnote w:type="continuationNotice" w:id="1">
    <w:p w14:paraId="6E889E56" w14:textId="77777777" w:rsidR="00A60C5E" w:rsidRDefault="00A60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AE726" w14:textId="73467273" w:rsidR="002D4288" w:rsidRPr="00101A53" w:rsidRDefault="002D4288" w:rsidP="00D244A6">
    <w:pPr>
      <w:pStyle w:val="Footer"/>
      <w:jc w:val="right"/>
      <w:rPr>
        <w:color w:val="003978"/>
      </w:rPr>
    </w:pPr>
    <w:r w:rsidRPr="00101A53">
      <w:rPr>
        <w:i/>
        <w:color w:val="003978"/>
      </w:rPr>
      <w:t>The Scottish Legal Aid Board</w:t>
    </w:r>
    <w:r w:rsidRPr="00101A53">
      <w:rPr>
        <w:color w:val="003978"/>
      </w:rPr>
      <w:t xml:space="preserve">     </w:t>
    </w:r>
    <w:r w:rsidRPr="00101A53">
      <w:rPr>
        <w:b/>
        <w:color w:val="003978"/>
      </w:rPr>
      <w:fldChar w:fldCharType="begin"/>
    </w:r>
    <w:r w:rsidRPr="00101A53">
      <w:rPr>
        <w:b/>
        <w:color w:val="003978"/>
      </w:rPr>
      <w:instrText xml:space="preserve"> PAGE   \* MERGEFORMAT </w:instrText>
    </w:r>
    <w:r w:rsidRPr="00101A53">
      <w:rPr>
        <w:b/>
        <w:color w:val="003978"/>
      </w:rPr>
      <w:fldChar w:fldCharType="separate"/>
    </w:r>
    <w:r w:rsidR="00A24683">
      <w:rPr>
        <w:b/>
        <w:noProof/>
        <w:color w:val="003978"/>
      </w:rPr>
      <w:t>2</w:t>
    </w:r>
    <w:r w:rsidRPr="00101A53">
      <w:rPr>
        <w:b/>
        <w:noProof/>
        <w:color w:val="003978"/>
      </w:rPr>
      <w:fldChar w:fldCharType="end"/>
    </w:r>
  </w:p>
  <w:p w14:paraId="61928B79" w14:textId="77777777" w:rsidR="002D4288" w:rsidRDefault="002D4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9BF31" w14:textId="24D691CD" w:rsidR="002D4288" w:rsidRPr="00101A53" w:rsidRDefault="002D4288" w:rsidP="00D244A6">
    <w:pPr>
      <w:pStyle w:val="Footer"/>
      <w:jc w:val="right"/>
      <w:rPr>
        <w:color w:val="003978"/>
      </w:rPr>
    </w:pPr>
    <w:r w:rsidRPr="00101A53">
      <w:rPr>
        <w:i/>
        <w:color w:val="003978"/>
      </w:rPr>
      <w:t>The Scottish Legal Aid Board</w:t>
    </w:r>
    <w:r w:rsidRPr="00101A53">
      <w:rPr>
        <w:color w:val="003978"/>
      </w:rPr>
      <w:t xml:space="preserve">     </w:t>
    </w:r>
    <w:r w:rsidRPr="00101A53">
      <w:rPr>
        <w:b/>
        <w:color w:val="003978"/>
      </w:rPr>
      <w:fldChar w:fldCharType="begin"/>
    </w:r>
    <w:r w:rsidRPr="00101A53">
      <w:rPr>
        <w:b/>
        <w:color w:val="003978"/>
      </w:rPr>
      <w:instrText xml:space="preserve"> PAGE   \* MERGEFORMAT </w:instrText>
    </w:r>
    <w:r w:rsidRPr="00101A53">
      <w:rPr>
        <w:b/>
        <w:color w:val="003978"/>
      </w:rPr>
      <w:fldChar w:fldCharType="separate"/>
    </w:r>
    <w:r w:rsidR="00A24683">
      <w:rPr>
        <w:b/>
        <w:noProof/>
        <w:color w:val="003978"/>
      </w:rPr>
      <w:t>1</w:t>
    </w:r>
    <w:r w:rsidRPr="00101A53">
      <w:rPr>
        <w:b/>
        <w:noProof/>
        <w:color w:val="003978"/>
      </w:rPr>
      <w:fldChar w:fldCharType="end"/>
    </w:r>
  </w:p>
  <w:p w14:paraId="6FE8771E" w14:textId="77777777" w:rsidR="002D4288" w:rsidRDefault="002D4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A4612" w14:textId="77777777" w:rsidR="00A60C5E" w:rsidRDefault="00A60C5E" w:rsidP="00EB61A3">
      <w:r>
        <w:separator/>
      </w:r>
    </w:p>
  </w:footnote>
  <w:footnote w:type="continuationSeparator" w:id="0">
    <w:p w14:paraId="34761449" w14:textId="77777777" w:rsidR="00A60C5E" w:rsidRDefault="00A60C5E" w:rsidP="00EB61A3">
      <w:r>
        <w:continuationSeparator/>
      </w:r>
    </w:p>
  </w:footnote>
  <w:footnote w:type="continuationNotice" w:id="1">
    <w:p w14:paraId="4551444A" w14:textId="77777777" w:rsidR="00A60C5E" w:rsidRDefault="00A60C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3EA9C" w14:textId="77777777" w:rsidR="002D4288" w:rsidRDefault="002D4288" w:rsidP="00AA6E92">
    <w:pPr>
      <w:pStyle w:val="Header"/>
    </w:pPr>
    <w:r>
      <w:rPr>
        <w:noProof/>
        <w:lang w:eastAsia="en-GB"/>
      </w:rPr>
      <w:drawing>
        <wp:anchor distT="0" distB="0" distL="114300" distR="114300" simplePos="0" relativeHeight="251658240" behindDoc="1" locked="0" layoutInCell="1" allowOverlap="1" wp14:anchorId="335D92D0" wp14:editId="27D60A02">
          <wp:simplePos x="0" y="0"/>
          <wp:positionH relativeFrom="page">
            <wp:posOffset>9229725</wp:posOffset>
          </wp:positionH>
          <wp:positionV relativeFrom="page">
            <wp:posOffset>0</wp:posOffset>
          </wp:positionV>
          <wp:extent cx="1466850" cy="15512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oosh 2 40% fa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850" cy="15512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62E7" w14:textId="77777777" w:rsidR="002D4288" w:rsidRDefault="002D4288">
    <w:pPr>
      <w:pStyle w:val="Header"/>
    </w:pPr>
    <w:r>
      <w:rPr>
        <w:noProof/>
        <w:lang w:eastAsia="en-GB"/>
      </w:rPr>
      <w:drawing>
        <wp:anchor distT="0" distB="0" distL="114300" distR="114300" simplePos="0" relativeHeight="251658241" behindDoc="1" locked="0" layoutInCell="1" allowOverlap="1" wp14:anchorId="594ABD66" wp14:editId="2350E79F">
          <wp:simplePos x="0" y="0"/>
          <wp:positionH relativeFrom="page">
            <wp:align>right</wp:align>
          </wp:positionH>
          <wp:positionV relativeFrom="page">
            <wp:align>top</wp:align>
          </wp:positionV>
          <wp:extent cx="1466850" cy="15512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oosh 2 40% fa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850" cy="15512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2" behindDoc="1" locked="0" layoutInCell="1" allowOverlap="1" wp14:anchorId="71D27203" wp14:editId="316CC039">
          <wp:simplePos x="0" y="0"/>
          <wp:positionH relativeFrom="page">
            <wp:posOffset>9239250</wp:posOffset>
          </wp:positionH>
          <wp:positionV relativeFrom="page">
            <wp:posOffset>-4445</wp:posOffset>
          </wp:positionV>
          <wp:extent cx="1466850" cy="15512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oosh 2 40% fa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850" cy="155120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6X/4wpXdfDElP/" id="sZJ2MUaD"/>
    <int:WordHash hashCode="Kf6O4emNnYanDN" id="QsD2wMCH"/>
  </int:Manifest>
  <int:Observations>
    <int:Content id="sZJ2MUaD">
      <int:Rejection type="AugLoop_Text_Critique"/>
    </int:Content>
    <int:Content id="QsD2wMCH">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1C9"/>
    <w:multiLevelType w:val="hybridMultilevel"/>
    <w:tmpl w:val="FB220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D4791"/>
    <w:multiLevelType w:val="hybridMultilevel"/>
    <w:tmpl w:val="A236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3087A"/>
    <w:multiLevelType w:val="hybridMultilevel"/>
    <w:tmpl w:val="5BCADA88"/>
    <w:lvl w:ilvl="0" w:tplc="14AC7D26">
      <w:start w:val="1"/>
      <w:numFmt w:val="decimal"/>
      <w:lvlText w:val="%1."/>
      <w:lvlJc w:val="left"/>
      <w:pPr>
        <w:tabs>
          <w:tab w:val="num" w:pos="360"/>
        </w:tabs>
        <w:ind w:left="360" w:hanging="360"/>
      </w:pPr>
      <w:rPr>
        <w:b w:val="0"/>
        <w:color w:val="auto"/>
      </w:rPr>
    </w:lvl>
    <w:lvl w:ilvl="1" w:tplc="D8CED54C">
      <w:start w:val="1"/>
      <w:numFmt w:val="bullet"/>
      <w:lvlText w:val=""/>
      <w:lvlJc w:val="left"/>
      <w:pPr>
        <w:tabs>
          <w:tab w:val="num" w:pos="340"/>
        </w:tabs>
        <w:ind w:left="340" w:hanging="340"/>
      </w:pPr>
      <w:rPr>
        <w:rFonts w:ascii="Symbol" w:hAnsi="Symbol" w:hint="default"/>
      </w:rPr>
    </w:lvl>
    <w:lvl w:ilvl="2" w:tplc="0809000B">
      <w:start w:val="1"/>
      <w:numFmt w:val="bullet"/>
      <w:lvlText w:val=""/>
      <w:lvlJc w:val="left"/>
      <w:pPr>
        <w:tabs>
          <w:tab w:val="num" w:pos="340"/>
        </w:tabs>
        <w:ind w:left="340" w:hanging="340"/>
      </w:pPr>
      <w:rPr>
        <w:rFonts w:ascii="Wingdings" w:hAnsi="Wingdings" w:hint="default"/>
        <w:b w:val="0"/>
        <w:i w:val="0"/>
      </w:rPr>
    </w:lvl>
    <w:lvl w:ilvl="3" w:tplc="0809000B">
      <w:start w:val="1"/>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245465"/>
    <w:multiLevelType w:val="hybridMultilevel"/>
    <w:tmpl w:val="CD2CB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352DE"/>
    <w:multiLevelType w:val="hybridMultilevel"/>
    <w:tmpl w:val="424E3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F4C5C"/>
    <w:multiLevelType w:val="hybridMultilevel"/>
    <w:tmpl w:val="15C0B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72796"/>
    <w:multiLevelType w:val="hybridMultilevel"/>
    <w:tmpl w:val="FFFFFFFF"/>
    <w:lvl w:ilvl="0" w:tplc="BB30C172">
      <w:start w:val="1"/>
      <w:numFmt w:val="bullet"/>
      <w:lvlText w:val=""/>
      <w:lvlJc w:val="left"/>
      <w:pPr>
        <w:ind w:left="720" w:hanging="360"/>
      </w:pPr>
      <w:rPr>
        <w:rFonts w:ascii="Symbol" w:hAnsi="Symbol" w:hint="default"/>
      </w:rPr>
    </w:lvl>
    <w:lvl w:ilvl="1" w:tplc="BD56306A">
      <w:start w:val="1"/>
      <w:numFmt w:val="bullet"/>
      <w:lvlText w:val="o"/>
      <w:lvlJc w:val="left"/>
      <w:pPr>
        <w:ind w:left="1440" w:hanging="360"/>
      </w:pPr>
      <w:rPr>
        <w:rFonts w:ascii="Courier New" w:hAnsi="Courier New" w:hint="default"/>
      </w:rPr>
    </w:lvl>
    <w:lvl w:ilvl="2" w:tplc="CC28C72C">
      <w:start w:val="1"/>
      <w:numFmt w:val="bullet"/>
      <w:lvlText w:val=""/>
      <w:lvlJc w:val="left"/>
      <w:pPr>
        <w:ind w:left="2160" w:hanging="360"/>
      </w:pPr>
      <w:rPr>
        <w:rFonts w:ascii="Wingdings" w:hAnsi="Wingdings" w:hint="default"/>
      </w:rPr>
    </w:lvl>
    <w:lvl w:ilvl="3" w:tplc="9508DA60">
      <w:start w:val="1"/>
      <w:numFmt w:val="bullet"/>
      <w:lvlText w:val=""/>
      <w:lvlJc w:val="left"/>
      <w:pPr>
        <w:ind w:left="2880" w:hanging="360"/>
      </w:pPr>
      <w:rPr>
        <w:rFonts w:ascii="Symbol" w:hAnsi="Symbol" w:hint="default"/>
      </w:rPr>
    </w:lvl>
    <w:lvl w:ilvl="4" w:tplc="2BF6E1D2">
      <w:start w:val="1"/>
      <w:numFmt w:val="bullet"/>
      <w:lvlText w:val="o"/>
      <w:lvlJc w:val="left"/>
      <w:pPr>
        <w:ind w:left="3600" w:hanging="360"/>
      </w:pPr>
      <w:rPr>
        <w:rFonts w:ascii="Courier New" w:hAnsi="Courier New" w:hint="default"/>
      </w:rPr>
    </w:lvl>
    <w:lvl w:ilvl="5" w:tplc="C4F0C824">
      <w:start w:val="1"/>
      <w:numFmt w:val="bullet"/>
      <w:lvlText w:val=""/>
      <w:lvlJc w:val="left"/>
      <w:pPr>
        <w:ind w:left="4320" w:hanging="360"/>
      </w:pPr>
      <w:rPr>
        <w:rFonts w:ascii="Wingdings" w:hAnsi="Wingdings" w:hint="default"/>
      </w:rPr>
    </w:lvl>
    <w:lvl w:ilvl="6" w:tplc="BB568956">
      <w:start w:val="1"/>
      <w:numFmt w:val="bullet"/>
      <w:lvlText w:val=""/>
      <w:lvlJc w:val="left"/>
      <w:pPr>
        <w:ind w:left="5040" w:hanging="360"/>
      </w:pPr>
      <w:rPr>
        <w:rFonts w:ascii="Symbol" w:hAnsi="Symbol" w:hint="default"/>
      </w:rPr>
    </w:lvl>
    <w:lvl w:ilvl="7" w:tplc="2D38013E">
      <w:start w:val="1"/>
      <w:numFmt w:val="bullet"/>
      <w:lvlText w:val="o"/>
      <w:lvlJc w:val="left"/>
      <w:pPr>
        <w:ind w:left="5760" w:hanging="360"/>
      </w:pPr>
      <w:rPr>
        <w:rFonts w:ascii="Courier New" w:hAnsi="Courier New" w:hint="default"/>
      </w:rPr>
    </w:lvl>
    <w:lvl w:ilvl="8" w:tplc="0630C300">
      <w:start w:val="1"/>
      <w:numFmt w:val="bullet"/>
      <w:lvlText w:val=""/>
      <w:lvlJc w:val="left"/>
      <w:pPr>
        <w:ind w:left="6480" w:hanging="360"/>
      </w:pPr>
      <w:rPr>
        <w:rFonts w:ascii="Wingdings" w:hAnsi="Wingdings" w:hint="default"/>
      </w:rPr>
    </w:lvl>
  </w:abstractNum>
  <w:abstractNum w:abstractNumId="7" w15:restartNumberingAfterBreak="0">
    <w:nsid w:val="2BF06012"/>
    <w:multiLevelType w:val="hybridMultilevel"/>
    <w:tmpl w:val="47561DDE"/>
    <w:lvl w:ilvl="0" w:tplc="B2E6BEF6">
      <w:start w:val="1"/>
      <w:numFmt w:val="decimal"/>
      <w:pStyle w:val="StyleNumbered"/>
      <w:lvlText w:val="%1."/>
      <w:lvlJc w:val="left"/>
      <w:pPr>
        <w:tabs>
          <w:tab w:val="num" w:pos="720"/>
        </w:tabs>
        <w:ind w:left="720" w:hanging="360"/>
      </w:pPr>
      <w:rPr>
        <w:rFonts w:ascii="Times New Roman" w:hAnsi="Times New Roman"/>
        <w:b w:val="0"/>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5516C7"/>
    <w:multiLevelType w:val="hybridMultilevel"/>
    <w:tmpl w:val="F600E3AA"/>
    <w:lvl w:ilvl="0" w:tplc="11429330">
      <w:start w:val="1"/>
      <w:numFmt w:val="decimal"/>
      <w:pStyle w:val="numberedpara"/>
      <w:lvlText w:val="%1."/>
      <w:lvlJc w:val="left"/>
      <w:pPr>
        <w:tabs>
          <w:tab w:val="num" w:pos="360"/>
        </w:tabs>
        <w:ind w:left="360" w:hanging="360"/>
      </w:pPr>
      <w:rPr>
        <w:b w:val="0"/>
      </w:rPr>
    </w:lvl>
    <w:lvl w:ilvl="1" w:tplc="0809000F">
      <w:start w:val="1"/>
      <w:numFmt w:val="decimal"/>
      <w:lvlText w:val="%2."/>
      <w:lvlJc w:val="left"/>
      <w:pPr>
        <w:tabs>
          <w:tab w:val="num" w:pos="2160"/>
        </w:tabs>
        <w:ind w:left="2160" w:hanging="360"/>
      </w:pPr>
      <w:rPr>
        <w:b w:val="0"/>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9" w15:restartNumberingAfterBreak="0">
    <w:nsid w:val="489B178E"/>
    <w:multiLevelType w:val="hybridMultilevel"/>
    <w:tmpl w:val="B024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0C1381"/>
    <w:multiLevelType w:val="hybridMultilevel"/>
    <w:tmpl w:val="FFFFFFFF"/>
    <w:lvl w:ilvl="0" w:tplc="C5CA6798">
      <w:start w:val="1"/>
      <w:numFmt w:val="bullet"/>
      <w:lvlText w:val=""/>
      <w:lvlJc w:val="left"/>
      <w:pPr>
        <w:ind w:left="720" w:hanging="360"/>
      </w:pPr>
      <w:rPr>
        <w:rFonts w:ascii="Symbol" w:hAnsi="Symbol" w:hint="default"/>
      </w:rPr>
    </w:lvl>
    <w:lvl w:ilvl="1" w:tplc="B0181096">
      <w:start w:val="1"/>
      <w:numFmt w:val="bullet"/>
      <w:lvlText w:val="o"/>
      <w:lvlJc w:val="left"/>
      <w:pPr>
        <w:ind w:left="1440" w:hanging="360"/>
      </w:pPr>
      <w:rPr>
        <w:rFonts w:ascii="Courier New" w:hAnsi="Courier New" w:hint="default"/>
      </w:rPr>
    </w:lvl>
    <w:lvl w:ilvl="2" w:tplc="BE4E52AA">
      <w:start w:val="1"/>
      <w:numFmt w:val="bullet"/>
      <w:lvlText w:val=""/>
      <w:lvlJc w:val="left"/>
      <w:pPr>
        <w:ind w:left="2160" w:hanging="360"/>
      </w:pPr>
      <w:rPr>
        <w:rFonts w:ascii="Wingdings" w:hAnsi="Wingdings" w:hint="default"/>
      </w:rPr>
    </w:lvl>
    <w:lvl w:ilvl="3" w:tplc="D416D75C">
      <w:start w:val="1"/>
      <w:numFmt w:val="bullet"/>
      <w:lvlText w:val=""/>
      <w:lvlJc w:val="left"/>
      <w:pPr>
        <w:ind w:left="2880" w:hanging="360"/>
      </w:pPr>
      <w:rPr>
        <w:rFonts w:ascii="Symbol" w:hAnsi="Symbol" w:hint="default"/>
      </w:rPr>
    </w:lvl>
    <w:lvl w:ilvl="4" w:tplc="8EBAFDCA">
      <w:start w:val="1"/>
      <w:numFmt w:val="bullet"/>
      <w:lvlText w:val="o"/>
      <w:lvlJc w:val="left"/>
      <w:pPr>
        <w:ind w:left="3600" w:hanging="360"/>
      </w:pPr>
      <w:rPr>
        <w:rFonts w:ascii="Courier New" w:hAnsi="Courier New" w:hint="default"/>
      </w:rPr>
    </w:lvl>
    <w:lvl w:ilvl="5" w:tplc="C91819D8">
      <w:start w:val="1"/>
      <w:numFmt w:val="bullet"/>
      <w:lvlText w:val=""/>
      <w:lvlJc w:val="left"/>
      <w:pPr>
        <w:ind w:left="4320" w:hanging="360"/>
      </w:pPr>
      <w:rPr>
        <w:rFonts w:ascii="Wingdings" w:hAnsi="Wingdings" w:hint="default"/>
      </w:rPr>
    </w:lvl>
    <w:lvl w:ilvl="6" w:tplc="E698E314">
      <w:start w:val="1"/>
      <w:numFmt w:val="bullet"/>
      <w:lvlText w:val=""/>
      <w:lvlJc w:val="left"/>
      <w:pPr>
        <w:ind w:left="5040" w:hanging="360"/>
      </w:pPr>
      <w:rPr>
        <w:rFonts w:ascii="Symbol" w:hAnsi="Symbol" w:hint="default"/>
      </w:rPr>
    </w:lvl>
    <w:lvl w:ilvl="7" w:tplc="208868F4">
      <w:start w:val="1"/>
      <w:numFmt w:val="bullet"/>
      <w:lvlText w:val="o"/>
      <w:lvlJc w:val="left"/>
      <w:pPr>
        <w:ind w:left="5760" w:hanging="360"/>
      </w:pPr>
      <w:rPr>
        <w:rFonts w:ascii="Courier New" w:hAnsi="Courier New" w:hint="default"/>
      </w:rPr>
    </w:lvl>
    <w:lvl w:ilvl="8" w:tplc="D5D00AC0">
      <w:start w:val="1"/>
      <w:numFmt w:val="bullet"/>
      <w:lvlText w:val=""/>
      <w:lvlJc w:val="left"/>
      <w:pPr>
        <w:ind w:left="6480" w:hanging="360"/>
      </w:pPr>
      <w:rPr>
        <w:rFonts w:ascii="Wingdings" w:hAnsi="Wingdings" w:hint="default"/>
      </w:rPr>
    </w:lvl>
  </w:abstractNum>
  <w:abstractNum w:abstractNumId="11" w15:restartNumberingAfterBreak="0">
    <w:nsid w:val="4F97199A"/>
    <w:multiLevelType w:val="hybridMultilevel"/>
    <w:tmpl w:val="FFFFFFFF"/>
    <w:lvl w:ilvl="0" w:tplc="B5DC4B40">
      <w:start w:val="1"/>
      <w:numFmt w:val="bullet"/>
      <w:lvlText w:val=""/>
      <w:lvlJc w:val="left"/>
      <w:pPr>
        <w:ind w:left="720" w:hanging="360"/>
      </w:pPr>
      <w:rPr>
        <w:rFonts w:ascii="Symbol" w:hAnsi="Symbol" w:hint="default"/>
      </w:rPr>
    </w:lvl>
    <w:lvl w:ilvl="1" w:tplc="39F84BD0">
      <w:start w:val="1"/>
      <w:numFmt w:val="bullet"/>
      <w:lvlText w:val="o"/>
      <w:lvlJc w:val="left"/>
      <w:pPr>
        <w:ind w:left="1440" w:hanging="360"/>
      </w:pPr>
      <w:rPr>
        <w:rFonts w:ascii="Courier New" w:hAnsi="Courier New" w:hint="default"/>
      </w:rPr>
    </w:lvl>
    <w:lvl w:ilvl="2" w:tplc="C1128818">
      <w:start w:val="1"/>
      <w:numFmt w:val="bullet"/>
      <w:lvlText w:val=""/>
      <w:lvlJc w:val="left"/>
      <w:pPr>
        <w:ind w:left="2160" w:hanging="360"/>
      </w:pPr>
      <w:rPr>
        <w:rFonts w:ascii="Wingdings" w:hAnsi="Wingdings" w:hint="default"/>
      </w:rPr>
    </w:lvl>
    <w:lvl w:ilvl="3" w:tplc="8D1854B6">
      <w:start w:val="1"/>
      <w:numFmt w:val="bullet"/>
      <w:lvlText w:val=""/>
      <w:lvlJc w:val="left"/>
      <w:pPr>
        <w:ind w:left="2880" w:hanging="360"/>
      </w:pPr>
      <w:rPr>
        <w:rFonts w:ascii="Symbol" w:hAnsi="Symbol" w:hint="default"/>
      </w:rPr>
    </w:lvl>
    <w:lvl w:ilvl="4" w:tplc="1A72E5F0">
      <w:start w:val="1"/>
      <w:numFmt w:val="bullet"/>
      <w:lvlText w:val="o"/>
      <w:lvlJc w:val="left"/>
      <w:pPr>
        <w:ind w:left="3600" w:hanging="360"/>
      </w:pPr>
      <w:rPr>
        <w:rFonts w:ascii="Courier New" w:hAnsi="Courier New" w:hint="default"/>
      </w:rPr>
    </w:lvl>
    <w:lvl w:ilvl="5" w:tplc="A44459D8">
      <w:start w:val="1"/>
      <w:numFmt w:val="bullet"/>
      <w:lvlText w:val=""/>
      <w:lvlJc w:val="left"/>
      <w:pPr>
        <w:ind w:left="4320" w:hanging="360"/>
      </w:pPr>
      <w:rPr>
        <w:rFonts w:ascii="Wingdings" w:hAnsi="Wingdings" w:hint="default"/>
      </w:rPr>
    </w:lvl>
    <w:lvl w:ilvl="6" w:tplc="2B94212A">
      <w:start w:val="1"/>
      <w:numFmt w:val="bullet"/>
      <w:lvlText w:val=""/>
      <w:lvlJc w:val="left"/>
      <w:pPr>
        <w:ind w:left="5040" w:hanging="360"/>
      </w:pPr>
      <w:rPr>
        <w:rFonts w:ascii="Symbol" w:hAnsi="Symbol" w:hint="default"/>
      </w:rPr>
    </w:lvl>
    <w:lvl w:ilvl="7" w:tplc="AE10156A">
      <w:start w:val="1"/>
      <w:numFmt w:val="bullet"/>
      <w:lvlText w:val="o"/>
      <w:lvlJc w:val="left"/>
      <w:pPr>
        <w:ind w:left="5760" w:hanging="360"/>
      </w:pPr>
      <w:rPr>
        <w:rFonts w:ascii="Courier New" w:hAnsi="Courier New" w:hint="default"/>
      </w:rPr>
    </w:lvl>
    <w:lvl w:ilvl="8" w:tplc="E32E0AE0">
      <w:start w:val="1"/>
      <w:numFmt w:val="bullet"/>
      <w:lvlText w:val=""/>
      <w:lvlJc w:val="left"/>
      <w:pPr>
        <w:ind w:left="6480" w:hanging="360"/>
      </w:pPr>
      <w:rPr>
        <w:rFonts w:ascii="Wingdings" w:hAnsi="Wingdings" w:hint="default"/>
      </w:rPr>
    </w:lvl>
  </w:abstractNum>
  <w:abstractNum w:abstractNumId="12" w15:restartNumberingAfterBreak="0">
    <w:nsid w:val="59BE0FC2"/>
    <w:multiLevelType w:val="hybridMultilevel"/>
    <w:tmpl w:val="FFFFFFFF"/>
    <w:lvl w:ilvl="0" w:tplc="8AD463D2">
      <w:start w:val="1"/>
      <w:numFmt w:val="bullet"/>
      <w:lvlText w:val=""/>
      <w:lvlJc w:val="left"/>
      <w:pPr>
        <w:ind w:left="720" w:hanging="360"/>
      </w:pPr>
      <w:rPr>
        <w:rFonts w:ascii="Symbol" w:hAnsi="Symbol" w:hint="default"/>
      </w:rPr>
    </w:lvl>
    <w:lvl w:ilvl="1" w:tplc="D1624EA4">
      <w:start w:val="1"/>
      <w:numFmt w:val="bullet"/>
      <w:lvlText w:val="o"/>
      <w:lvlJc w:val="left"/>
      <w:pPr>
        <w:ind w:left="1440" w:hanging="360"/>
      </w:pPr>
      <w:rPr>
        <w:rFonts w:ascii="Courier New" w:hAnsi="Courier New" w:hint="default"/>
      </w:rPr>
    </w:lvl>
    <w:lvl w:ilvl="2" w:tplc="4F42E824">
      <w:start w:val="1"/>
      <w:numFmt w:val="bullet"/>
      <w:lvlText w:val=""/>
      <w:lvlJc w:val="left"/>
      <w:pPr>
        <w:ind w:left="2160" w:hanging="360"/>
      </w:pPr>
      <w:rPr>
        <w:rFonts w:ascii="Wingdings" w:hAnsi="Wingdings" w:hint="default"/>
      </w:rPr>
    </w:lvl>
    <w:lvl w:ilvl="3" w:tplc="48405496">
      <w:start w:val="1"/>
      <w:numFmt w:val="bullet"/>
      <w:lvlText w:val=""/>
      <w:lvlJc w:val="left"/>
      <w:pPr>
        <w:ind w:left="2880" w:hanging="360"/>
      </w:pPr>
      <w:rPr>
        <w:rFonts w:ascii="Symbol" w:hAnsi="Symbol" w:hint="default"/>
      </w:rPr>
    </w:lvl>
    <w:lvl w:ilvl="4" w:tplc="660099E8">
      <w:start w:val="1"/>
      <w:numFmt w:val="bullet"/>
      <w:lvlText w:val="o"/>
      <w:lvlJc w:val="left"/>
      <w:pPr>
        <w:ind w:left="3600" w:hanging="360"/>
      </w:pPr>
      <w:rPr>
        <w:rFonts w:ascii="Courier New" w:hAnsi="Courier New" w:hint="default"/>
      </w:rPr>
    </w:lvl>
    <w:lvl w:ilvl="5" w:tplc="BE6CC73E">
      <w:start w:val="1"/>
      <w:numFmt w:val="bullet"/>
      <w:lvlText w:val=""/>
      <w:lvlJc w:val="left"/>
      <w:pPr>
        <w:ind w:left="4320" w:hanging="360"/>
      </w:pPr>
      <w:rPr>
        <w:rFonts w:ascii="Wingdings" w:hAnsi="Wingdings" w:hint="default"/>
      </w:rPr>
    </w:lvl>
    <w:lvl w:ilvl="6" w:tplc="27E039B8">
      <w:start w:val="1"/>
      <w:numFmt w:val="bullet"/>
      <w:lvlText w:val=""/>
      <w:lvlJc w:val="left"/>
      <w:pPr>
        <w:ind w:left="5040" w:hanging="360"/>
      </w:pPr>
      <w:rPr>
        <w:rFonts w:ascii="Symbol" w:hAnsi="Symbol" w:hint="default"/>
      </w:rPr>
    </w:lvl>
    <w:lvl w:ilvl="7" w:tplc="D0FCE15E">
      <w:start w:val="1"/>
      <w:numFmt w:val="bullet"/>
      <w:lvlText w:val="o"/>
      <w:lvlJc w:val="left"/>
      <w:pPr>
        <w:ind w:left="5760" w:hanging="360"/>
      </w:pPr>
      <w:rPr>
        <w:rFonts w:ascii="Courier New" w:hAnsi="Courier New" w:hint="default"/>
      </w:rPr>
    </w:lvl>
    <w:lvl w:ilvl="8" w:tplc="7570DC20">
      <w:start w:val="1"/>
      <w:numFmt w:val="bullet"/>
      <w:lvlText w:val=""/>
      <w:lvlJc w:val="left"/>
      <w:pPr>
        <w:ind w:left="6480" w:hanging="360"/>
      </w:pPr>
      <w:rPr>
        <w:rFonts w:ascii="Wingdings" w:hAnsi="Wingdings" w:hint="default"/>
      </w:rPr>
    </w:lvl>
  </w:abstractNum>
  <w:abstractNum w:abstractNumId="13" w15:restartNumberingAfterBreak="0">
    <w:nsid w:val="5AD73053"/>
    <w:multiLevelType w:val="hybridMultilevel"/>
    <w:tmpl w:val="FFFFFFFF"/>
    <w:lvl w:ilvl="0" w:tplc="47E6D334">
      <w:start w:val="1"/>
      <w:numFmt w:val="bullet"/>
      <w:lvlText w:val=""/>
      <w:lvlJc w:val="left"/>
      <w:pPr>
        <w:ind w:left="720" w:hanging="360"/>
      </w:pPr>
      <w:rPr>
        <w:rFonts w:ascii="Symbol" w:hAnsi="Symbol" w:hint="default"/>
      </w:rPr>
    </w:lvl>
    <w:lvl w:ilvl="1" w:tplc="057E03A2">
      <w:start w:val="1"/>
      <w:numFmt w:val="bullet"/>
      <w:lvlText w:val="o"/>
      <w:lvlJc w:val="left"/>
      <w:pPr>
        <w:ind w:left="1440" w:hanging="360"/>
      </w:pPr>
      <w:rPr>
        <w:rFonts w:ascii="Courier New" w:hAnsi="Courier New" w:hint="default"/>
      </w:rPr>
    </w:lvl>
    <w:lvl w:ilvl="2" w:tplc="BE10EF20">
      <w:start w:val="1"/>
      <w:numFmt w:val="bullet"/>
      <w:lvlText w:val=""/>
      <w:lvlJc w:val="left"/>
      <w:pPr>
        <w:ind w:left="2160" w:hanging="360"/>
      </w:pPr>
      <w:rPr>
        <w:rFonts w:ascii="Wingdings" w:hAnsi="Wingdings" w:hint="default"/>
      </w:rPr>
    </w:lvl>
    <w:lvl w:ilvl="3" w:tplc="62BAD442">
      <w:start w:val="1"/>
      <w:numFmt w:val="bullet"/>
      <w:lvlText w:val=""/>
      <w:lvlJc w:val="left"/>
      <w:pPr>
        <w:ind w:left="2880" w:hanging="360"/>
      </w:pPr>
      <w:rPr>
        <w:rFonts w:ascii="Symbol" w:hAnsi="Symbol" w:hint="default"/>
      </w:rPr>
    </w:lvl>
    <w:lvl w:ilvl="4" w:tplc="A25E8A0A">
      <w:start w:val="1"/>
      <w:numFmt w:val="bullet"/>
      <w:lvlText w:val="o"/>
      <w:lvlJc w:val="left"/>
      <w:pPr>
        <w:ind w:left="3600" w:hanging="360"/>
      </w:pPr>
      <w:rPr>
        <w:rFonts w:ascii="Courier New" w:hAnsi="Courier New" w:hint="default"/>
      </w:rPr>
    </w:lvl>
    <w:lvl w:ilvl="5" w:tplc="34E47530">
      <w:start w:val="1"/>
      <w:numFmt w:val="bullet"/>
      <w:lvlText w:val=""/>
      <w:lvlJc w:val="left"/>
      <w:pPr>
        <w:ind w:left="4320" w:hanging="360"/>
      </w:pPr>
      <w:rPr>
        <w:rFonts w:ascii="Wingdings" w:hAnsi="Wingdings" w:hint="default"/>
      </w:rPr>
    </w:lvl>
    <w:lvl w:ilvl="6" w:tplc="192E8004">
      <w:start w:val="1"/>
      <w:numFmt w:val="bullet"/>
      <w:lvlText w:val=""/>
      <w:lvlJc w:val="left"/>
      <w:pPr>
        <w:ind w:left="5040" w:hanging="360"/>
      </w:pPr>
      <w:rPr>
        <w:rFonts w:ascii="Symbol" w:hAnsi="Symbol" w:hint="default"/>
      </w:rPr>
    </w:lvl>
    <w:lvl w:ilvl="7" w:tplc="B9F0A776">
      <w:start w:val="1"/>
      <w:numFmt w:val="bullet"/>
      <w:lvlText w:val="o"/>
      <w:lvlJc w:val="left"/>
      <w:pPr>
        <w:ind w:left="5760" w:hanging="360"/>
      </w:pPr>
      <w:rPr>
        <w:rFonts w:ascii="Courier New" w:hAnsi="Courier New" w:hint="default"/>
      </w:rPr>
    </w:lvl>
    <w:lvl w:ilvl="8" w:tplc="072696E8">
      <w:start w:val="1"/>
      <w:numFmt w:val="bullet"/>
      <w:lvlText w:val=""/>
      <w:lvlJc w:val="left"/>
      <w:pPr>
        <w:ind w:left="6480" w:hanging="360"/>
      </w:pPr>
      <w:rPr>
        <w:rFonts w:ascii="Wingdings" w:hAnsi="Wingdings" w:hint="default"/>
      </w:rPr>
    </w:lvl>
  </w:abstractNum>
  <w:abstractNum w:abstractNumId="14" w15:restartNumberingAfterBreak="0">
    <w:nsid w:val="5E2907F2"/>
    <w:multiLevelType w:val="hybridMultilevel"/>
    <w:tmpl w:val="E2EE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77162E"/>
    <w:multiLevelType w:val="hybridMultilevel"/>
    <w:tmpl w:val="25A0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B91B0F"/>
    <w:multiLevelType w:val="hybridMultilevel"/>
    <w:tmpl w:val="86D4FFE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164D4D"/>
    <w:multiLevelType w:val="hybridMultilevel"/>
    <w:tmpl w:val="FFFFFFFF"/>
    <w:lvl w:ilvl="0" w:tplc="89285E38">
      <w:start w:val="1"/>
      <w:numFmt w:val="bullet"/>
      <w:lvlText w:val=""/>
      <w:lvlJc w:val="left"/>
      <w:pPr>
        <w:ind w:left="720" w:hanging="360"/>
      </w:pPr>
      <w:rPr>
        <w:rFonts w:ascii="Symbol" w:hAnsi="Symbol" w:hint="default"/>
      </w:rPr>
    </w:lvl>
    <w:lvl w:ilvl="1" w:tplc="E8D03AA8">
      <w:start w:val="1"/>
      <w:numFmt w:val="bullet"/>
      <w:lvlText w:val="o"/>
      <w:lvlJc w:val="left"/>
      <w:pPr>
        <w:ind w:left="1440" w:hanging="360"/>
      </w:pPr>
      <w:rPr>
        <w:rFonts w:ascii="Courier New" w:hAnsi="Courier New" w:hint="default"/>
      </w:rPr>
    </w:lvl>
    <w:lvl w:ilvl="2" w:tplc="A5B8FEDC">
      <w:start w:val="1"/>
      <w:numFmt w:val="bullet"/>
      <w:lvlText w:val=""/>
      <w:lvlJc w:val="left"/>
      <w:pPr>
        <w:ind w:left="2160" w:hanging="360"/>
      </w:pPr>
      <w:rPr>
        <w:rFonts w:ascii="Wingdings" w:hAnsi="Wingdings" w:hint="default"/>
      </w:rPr>
    </w:lvl>
    <w:lvl w:ilvl="3" w:tplc="C83AF5E2">
      <w:start w:val="1"/>
      <w:numFmt w:val="bullet"/>
      <w:lvlText w:val=""/>
      <w:lvlJc w:val="left"/>
      <w:pPr>
        <w:ind w:left="2880" w:hanging="360"/>
      </w:pPr>
      <w:rPr>
        <w:rFonts w:ascii="Symbol" w:hAnsi="Symbol" w:hint="default"/>
      </w:rPr>
    </w:lvl>
    <w:lvl w:ilvl="4" w:tplc="7704576C">
      <w:start w:val="1"/>
      <w:numFmt w:val="bullet"/>
      <w:lvlText w:val="o"/>
      <w:lvlJc w:val="left"/>
      <w:pPr>
        <w:ind w:left="3600" w:hanging="360"/>
      </w:pPr>
      <w:rPr>
        <w:rFonts w:ascii="Courier New" w:hAnsi="Courier New" w:hint="default"/>
      </w:rPr>
    </w:lvl>
    <w:lvl w:ilvl="5" w:tplc="63DA3C82">
      <w:start w:val="1"/>
      <w:numFmt w:val="bullet"/>
      <w:lvlText w:val=""/>
      <w:lvlJc w:val="left"/>
      <w:pPr>
        <w:ind w:left="4320" w:hanging="360"/>
      </w:pPr>
      <w:rPr>
        <w:rFonts w:ascii="Wingdings" w:hAnsi="Wingdings" w:hint="default"/>
      </w:rPr>
    </w:lvl>
    <w:lvl w:ilvl="6" w:tplc="90E876EA">
      <w:start w:val="1"/>
      <w:numFmt w:val="bullet"/>
      <w:lvlText w:val=""/>
      <w:lvlJc w:val="left"/>
      <w:pPr>
        <w:ind w:left="5040" w:hanging="360"/>
      </w:pPr>
      <w:rPr>
        <w:rFonts w:ascii="Symbol" w:hAnsi="Symbol" w:hint="default"/>
      </w:rPr>
    </w:lvl>
    <w:lvl w:ilvl="7" w:tplc="5658E3E4">
      <w:start w:val="1"/>
      <w:numFmt w:val="bullet"/>
      <w:lvlText w:val="o"/>
      <w:lvlJc w:val="left"/>
      <w:pPr>
        <w:ind w:left="5760" w:hanging="360"/>
      </w:pPr>
      <w:rPr>
        <w:rFonts w:ascii="Courier New" w:hAnsi="Courier New" w:hint="default"/>
      </w:rPr>
    </w:lvl>
    <w:lvl w:ilvl="8" w:tplc="2AC2A4F4">
      <w:start w:val="1"/>
      <w:numFmt w:val="bullet"/>
      <w:lvlText w:val=""/>
      <w:lvlJc w:val="left"/>
      <w:pPr>
        <w:ind w:left="6480" w:hanging="360"/>
      </w:pPr>
      <w:rPr>
        <w:rFonts w:ascii="Wingdings" w:hAnsi="Wingdings" w:hint="default"/>
      </w:rPr>
    </w:lvl>
  </w:abstractNum>
  <w:abstractNum w:abstractNumId="18" w15:restartNumberingAfterBreak="0">
    <w:nsid w:val="6FA13FB4"/>
    <w:multiLevelType w:val="hybridMultilevel"/>
    <w:tmpl w:val="58D8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C62A54"/>
    <w:multiLevelType w:val="hybridMultilevel"/>
    <w:tmpl w:val="FFFFFFFF"/>
    <w:lvl w:ilvl="0" w:tplc="14B6F986">
      <w:start w:val="1"/>
      <w:numFmt w:val="bullet"/>
      <w:lvlText w:val=""/>
      <w:lvlJc w:val="left"/>
      <w:pPr>
        <w:ind w:left="720" w:hanging="360"/>
      </w:pPr>
      <w:rPr>
        <w:rFonts w:ascii="Symbol" w:hAnsi="Symbol" w:hint="default"/>
      </w:rPr>
    </w:lvl>
    <w:lvl w:ilvl="1" w:tplc="28A8FAB2">
      <w:start w:val="1"/>
      <w:numFmt w:val="bullet"/>
      <w:lvlText w:val="o"/>
      <w:lvlJc w:val="left"/>
      <w:pPr>
        <w:ind w:left="1440" w:hanging="360"/>
      </w:pPr>
      <w:rPr>
        <w:rFonts w:ascii="Courier New" w:hAnsi="Courier New" w:hint="default"/>
      </w:rPr>
    </w:lvl>
    <w:lvl w:ilvl="2" w:tplc="3B28FC62">
      <w:start w:val="1"/>
      <w:numFmt w:val="bullet"/>
      <w:lvlText w:val=""/>
      <w:lvlJc w:val="left"/>
      <w:pPr>
        <w:ind w:left="2160" w:hanging="360"/>
      </w:pPr>
      <w:rPr>
        <w:rFonts w:ascii="Wingdings" w:hAnsi="Wingdings" w:hint="default"/>
      </w:rPr>
    </w:lvl>
    <w:lvl w:ilvl="3" w:tplc="DEA03E3C">
      <w:start w:val="1"/>
      <w:numFmt w:val="bullet"/>
      <w:lvlText w:val=""/>
      <w:lvlJc w:val="left"/>
      <w:pPr>
        <w:ind w:left="2880" w:hanging="360"/>
      </w:pPr>
      <w:rPr>
        <w:rFonts w:ascii="Symbol" w:hAnsi="Symbol" w:hint="default"/>
      </w:rPr>
    </w:lvl>
    <w:lvl w:ilvl="4" w:tplc="E5C6824C">
      <w:start w:val="1"/>
      <w:numFmt w:val="bullet"/>
      <w:lvlText w:val="o"/>
      <w:lvlJc w:val="left"/>
      <w:pPr>
        <w:ind w:left="3600" w:hanging="360"/>
      </w:pPr>
      <w:rPr>
        <w:rFonts w:ascii="Courier New" w:hAnsi="Courier New" w:hint="default"/>
      </w:rPr>
    </w:lvl>
    <w:lvl w:ilvl="5" w:tplc="40A8D5F0">
      <w:start w:val="1"/>
      <w:numFmt w:val="bullet"/>
      <w:lvlText w:val=""/>
      <w:lvlJc w:val="left"/>
      <w:pPr>
        <w:ind w:left="4320" w:hanging="360"/>
      </w:pPr>
      <w:rPr>
        <w:rFonts w:ascii="Wingdings" w:hAnsi="Wingdings" w:hint="default"/>
      </w:rPr>
    </w:lvl>
    <w:lvl w:ilvl="6" w:tplc="FEB053DA">
      <w:start w:val="1"/>
      <w:numFmt w:val="bullet"/>
      <w:lvlText w:val=""/>
      <w:lvlJc w:val="left"/>
      <w:pPr>
        <w:ind w:left="5040" w:hanging="360"/>
      </w:pPr>
      <w:rPr>
        <w:rFonts w:ascii="Symbol" w:hAnsi="Symbol" w:hint="default"/>
      </w:rPr>
    </w:lvl>
    <w:lvl w:ilvl="7" w:tplc="439E6D7A">
      <w:start w:val="1"/>
      <w:numFmt w:val="bullet"/>
      <w:lvlText w:val="o"/>
      <w:lvlJc w:val="left"/>
      <w:pPr>
        <w:ind w:left="5760" w:hanging="360"/>
      </w:pPr>
      <w:rPr>
        <w:rFonts w:ascii="Courier New" w:hAnsi="Courier New" w:hint="default"/>
      </w:rPr>
    </w:lvl>
    <w:lvl w:ilvl="8" w:tplc="4FB410B2">
      <w:start w:val="1"/>
      <w:numFmt w:val="bullet"/>
      <w:lvlText w:val=""/>
      <w:lvlJc w:val="left"/>
      <w:pPr>
        <w:ind w:left="6480" w:hanging="360"/>
      </w:pPr>
      <w:rPr>
        <w:rFonts w:ascii="Wingdings" w:hAnsi="Wingdings" w:hint="default"/>
      </w:rPr>
    </w:lvl>
  </w:abstractNum>
  <w:abstractNum w:abstractNumId="20" w15:restartNumberingAfterBreak="0">
    <w:nsid w:val="7A37694D"/>
    <w:multiLevelType w:val="hybridMultilevel"/>
    <w:tmpl w:val="023AD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C6E5F"/>
    <w:multiLevelType w:val="hybridMultilevel"/>
    <w:tmpl w:val="FFFFFFFF"/>
    <w:lvl w:ilvl="0" w:tplc="FCAAA534">
      <w:start w:val="1"/>
      <w:numFmt w:val="bullet"/>
      <w:lvlText w:val=""/>
      <w:lvlJc w:val="left"/>
      <w:pPr>
        <w:ind w:left="720" w:hanging="360"/>
      </w:pPr>
      <w:rPr>
        <w:rFonts w:ascii="Symbol" w:hAnsi="Symbol" w:hint="default"/>
      </w:rPr>
    </w:lvl>
    <w:lvl w:ilvl="1" w:tplc="4D6C96C2">
      <w:start w:val="1"/>
      <w:numFmt w:val="bullet"/>
      <w:lvlText w:val="o"/>
      <w:lvlJc w:val="left"/>
      <w:pPr>
        <w:ind w:left="1440" w:hanging="360"/>
      </w:pPr>
      <w:rPr>
        <w:rFonts w:ascii="Courier New" w:hAnsi="Courier New" w:hint="default"/>
      </w:rPr>
    </w:lvl>
    <w:lvl w:ilvl="2" w:tplc="14DC8C00">
      <w:start w:val="1"/>
      <w:numFmt w:val="bullet"/>
      <w:lvlText w:val=""/>
      <w:lvlJc w:val="left"/>
      <w:pPr>
        <w:ind w:left="2160" w:hanging="360"/>
      </w:pPr>
      <w:rPr>
        <w:rFonts w:ascii="Wingdings" w:hAnsi="Wingdings" w:hint="default"/>
      </w:rPr>
    </w:lvl>
    <w:lvl w:ilvl="3" w:tplc="763E9C0C">
      <w:start w:val="1"/>
      <w:numFmt w:val="bullet"/>
      <w:lvlText w:val=""/>
      <w:lvlJc w:val="left"/>
      <w:pPr>
        <w:ind w:left="2880" w:hanging="360"/>
      </w:pPr>
      <w:rPr>
        <w:rFonts w:ascii="Symbol" w:hAnsi="Symbol" w:hint="default"/>
      </w:rPr>
    </w:lvl>
    <w:lvl w:ilvl="4" w:tplc="F5461D9A">
      <w:start w:val="1"/>
      <w:numFmt w:val="bullet"/>
      <w:lvlText w:val="o"/>
      <w:lvlJc w:val="left"/>
      <w:pPr>
        <w:ind w:left="3600" w:hanging="360"/>
      </w:pPr>
      <w:rPr>
        <w:rFonts w:ascii="Courier New" w:hAnsi="Courier New" w:hint="default"/>
      </w:rPr>
    </w:lvl>
    <w:lvl w:ilvl="5" w:tplc="25B870F4">
      <w:start w:val="1"/>
      <w:numFmt w:val="bullet"/>
      <w:lvlText w:val=""/>
      <w:lvlJc w:val="left"/>
      <w:pPr>
        <w:ind w:left="4320" w:hanging="360"/>
      </w:pPr>
      <w:rPr>
        <w:rFonts w:ascii="Wingdings" w:hAnsi="Wingdings" w:hint="default"/>
      </w:rPr>
    </w:lvl>
    <w:lvl w:ilvl="6" w:tplc="BB3EB990">
      <w:start w:val="1"/>
      <w:numFmt w:val="bullet"/>
      <w:lvlText w:val=""/>
      <w:lvlJc w:val="left"/>
      <w:pPr>
        <w:ind w:left="5040" w:hanging="360"/>
      </w:pPr>
      <w:rPr>
        <w:rFonts w:ascii="Symbol" w:hAnsi="Symbol" w:hint="default"/>
      </w:rPr>
    </w:lvl>
    <w:lvl w:ilvl="7" w:tplc="595EF90E">
      <w:start w:val="1"/>
      <w:numFmt w:val="bullet"/>
      <w:lvlText w:val="o"/>
      <w:lvlJc w:val="left"/>
      <w:pPr>
        <w:ind w:left="5760" w:hanging="360"/>
      </w:pPr>
      <w:rPr>
        <w:rFonts w:ascii="Courier New" w:hAnsi="Courier New" w:hint="default"/>
      </w:rPr>
    </w:lvl>
    <w:lvl w:ilvl="8" w:tplc="1304DD26">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10"/>
  </w:num>
  <w:num w:numId="5">
    <w:abstractNumId w:val="19"/>
  </w:num>
  <w:num w:numId="6">
    <w:abstractNumId w:val="21"/>
  </w:num>
  <w:num w:numId="7">
    <w:abstractNumId w:val="12"/>
  </w:num>
  <w:num w:numId="8">
    <w:abstractNumId w:val="6"/>
  </w:num>
  <w:num w:numId="9">
    <w:abstractNumId w:val="16"/>
  </w:num>
  <w:num w:numId="10">
    <w:abstractNumId w:val="5"/>
  </w:num>
  <w:num w:numId="11">
    <w:abstractNumId w:val="20"/>
  </w:num>
  <w:num w:numId="12">
    <w:abstractNumId w:val="0"/>
  </w:num>
  <w:num w:numId="13">
    <w:abstractNumId w:val="14"/>
  </w:num>
  <w:num w:numId="14">
    <w:abstractNumId w:val="4"/>
  </w:num>
  <w:num w:numId="15">
    <w:abstractNumId w:val="9"/>
  </w:num>
  <w:num w:numId="16">
    <w:abstractNumId w:val="1"/>
  </w:num>
  <w:num w:numId="17">
    <w:abstractNumId w:val="18"/>
  </w:num>
  <w:num w:numId="18">
    <w:abstractNumId w:val="17"/>
  </w:num>
  <w:num w:numId="19">
    <w:abstractNumId w:val="11"/>
  </w:num>
  <w:num w:numId="20">
    <w:abstractNumId w:val="13"/>
  </w:num>
  <w:num w:numId="21">
    <w:abstractNumId w:val="3"/>
  </w:num>
  <w:num w:numId="2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ED"/>
    <w:rsid w:val="00000D87"/>
    <w:rsid w:val="000013CE"/>
    <w:rsid w:val="00001AA3"/>
    <w:rsid w:val="00001C1C"/>
    <w:rsid w:val="00004164"/>
    <w:rsid w:val="000100DD"/>
    <w:rsid w:val="00014605"/>
    <w:rsid w:val="00016211"/>
    <w:rsid w:val="00016F64"/>
    <w:rsid w:val="00023109"/>
    <w:rsid w:val="00024D0A"/>
    <w:rsid w:val="00033D05"/>
    <w:rsid w:val="000345B0"/>
    <w:rsid w:val="000350F8"/>
    <w:rsid w:val="00042E2C"/>
    <w:rsid w:val="00044996"/>
    <w:rsid w:val="000470D4"/>
    <w:rsid w:val="00050C19"/>
    <w:rsid w:val="00061F2B"/>
    <w:rsid w:val="0007258B"/>
    <w:rsid w:val="00074279"/>
    <w:rsid w:val="00084CDD"/>
    <w:rsid w:val="00086215"/>
    <w:rsid w:val="000919A9"/>
    <w:rsid w:val="00092921"/>
    <w:rsid w:val="00094ED8"/>
    <w:rsid w:val="000A0DBF"/>
    <w:rsid w:val="000A716B"/>
    <w:rsid w:val="000B11F8"/>
    <w:rsid w:val="000B2DF9"/>
    <w:rsid w:val="000B4709"/>
    <w:rsid w:val="000B534B"/>
    <w:rsid w:val="000B69BF"/>
    <w:rsid w:val="000C1B2A"/>
    <w:rsid w:val="000C3F30"/>
    <w:rsid w:val="000C4431"/>
    <w:rsid w:val="000C6A38"/>
    <w:rsid w:val="000C71CE"/>
    <w:rsid w:val="000D1D5B"/>
    <w:rsid w:val="000D34F2"/>
    <w:rsid w:val="000D43A6"/>
    <w:rsid w:val="000D6EA3"/>
    <w:rsid w:val="000D705C"/>
    <w:rsid w:val="000E093E"/>
    <w:rsid w:val="000E0BD1"/>
    <w:rsid w:val="000E1F56"/>
    <w:rsid w:val="000E200B"/>
    <w:rsid w:val="000E3122"/>
    <w:rsid w:val="000E48BA"/>
    <w:rsid w:val="000E5213"/>
    <w:rsid w:val="000E563A"/>
    <w:rsid w:val="000E664A"/>
    <w:rsid w:val="000F002D"/>
    <w:rsid w:val="000F0580"/>
    <w:rsid w:val="000F26CC"/>
    <w:rsid w:val="000F68EF"/>
    <w:rsid w:val="000F7A82"/>
    <w:rsid w:val="00101A53"/>
    <w:rsid w:val="001022B1"/>
    <w:rsid w:val="00102FC6"/>
    <w:rsid w:val="00103C07"/>
    <w:rsid w:val="00106F16"/>
    <w:rsid w:val="00111FF3"/>
    <w:rsid w:val="001157C0"/>
    <w:rsid w:val="001162B9"/>
    <w:rsid w:val="00117C91"/>
    <w:rsid w:val="00121B80"/>
    <w:rsid w:val="00125E54"/>
    <w:rsid w:val="00126ADB"/>
    <w:rsid w:val="00127B2F"/>
    <w:rsid w:val="00130654"/>
    <w:rsid w:val="001313ED"/>
    <w:rsid w:val="001314DA"/>
    <w:rsid w:val="00132CEF"/>
    <w:rsid w:val="00136C9F"/>
    <w:rsid w:val="00144FFE"/>
    <w:rsid w:val="00152C88"/>
    <w:rsid w:val="00154704"/>
    <w:rsid w:val="00154B8A"/>
    <w:rsid w:val="001566AC"/>
    <w:rsid w:val="00161856"/>
    <w:rsid w:val="00161E76"/>
    <w:rsid w:val="001626D3"/>
    <w:rsid w:val="00164A40"/>
    <w:rsid w:val="001655F5"/>
    <w:rsid w:val="00165D87"/>
    <w:rsid w:val="00173523"/>
    <w:rsid w:val="001742E2"/>
    <w:rsid w:val="00174A5C"/>
    <w:rsid w:val="00175255"/>
    <w:rsid w:val="00177009"/>
    <w:rsid w:val="00183523"/>
    <w:rsid w:val="0018575F"/>
    <w:rsid w:val="00190C39"/>
    <w:rsid w:val="00191EC1"/>
    <w:rsid w:val="00195F8C"/>
    <w:rsid w:val="001A1686"/>
    <w:rsid w:val="001A4218"/>
    <w:rsid w:val="001A4E7F"/>
    <w:rsid w:val="001A6B79"/>
    <w:rsid w:val="001A6B90"/>
    <w:rsid w:val="001B490B"/>
    <w:rsid w:val="001B6408"/>
    <w:rsid w:val="001B6D84"/>
    <w:rsid w:val="001B71D3"/>
    <w:rsid w:val="001B723B"/>
    <w:rsid w:val="001B74E0"/>
    <w:rsid w:val="001B7902"/>
    <w:rsid w:val="001C1118"/>
    <w:rsid w:val="001C4653"/>
    <w:rsid w:val="001C676D"/>
    <w:rsid w:val="001C76FD"/>
    <w:rsid w:val="001D44A5"/>
    <w:rsid w:val="001D505E"/>
    <w:rsid w:val="001D5819"/>
    <w:rsid w:val="001E0D45"/>
    <w:rsid w:val="001E324E"/>
    <w:rsid w:val="001E49E5"/>
    <w:rsid w:val="001E5422"/>
    <w:rsid w:val="001E5D5F"/>
    <w:rsid w:val="001E6FB0"/>
    <w:rsid w:val="001F4F1A"/>
    <w:rsid w:val="00200400"/>
    <w:rsid w:val="00203CA2"/>
    <w:rsid w:val="002055CC"/>
    <w:rsid w:val="0020799E"/>
    <w:rsid w:val="0021150B"/>
    <w:rsid w:val="00211C22"/>
    <w:rsid w:val="00215658"/>
    <w:rsid w:val="0021767C"/>
    <w:rsid w:val="00220407"/>
    <w:rsid w:val="0022184D"/>
    <w:rsid w:val="00221C3E"/>
    <w:rsid w:val="002222A9"/>
    <w:rsid w:val="00222859"/>
    <w:rsid w:val="0022291C"/>
    <w:rsid w:val="002265D6"/>
    <w:rsid w:val="00226617"/>
    <w:rsid w:val="0023453A"/>
    <w:rsid w:val="00234CAF"/>
    <w:rsid w:val="0023662B"/>
    <w:rsid w:val="00240407"/>
    <w:rsid w:val="002448BD"/>
    <w:rsid w:val="00246439"/>
    <w:rsid w:val="00247C38"/>
    <w:rsid w:val="00255050"/>
    <w:rsid w:val="002550C8"/>
    <w:rsid w:val="0025569E"/>
    <w:rsid w:val="002564C5"/>
    <w:rsid w:val="002565BE"/>
    <w:rsid w:val="0026318B"/>
    <w:rsid w:val="00266032"/>
    <w:rsid w:val="00266444"/>
    <w:rsid w:val="00266B05"/>
    <w:rsid w:val="002811A7"/>
    <w:rsid w:val="00281B98"/>
    <w:rsid w:val="002839A7"/>
    <w:rsid w:val="00283E81"/>
    <w:rsid w:val="00294066"/>
    <w:rsid w:val="00297CFB"/>
    <w:rsid w:val="00297DE2"/>
    <w:rsid w:val="002A39C5"/>
    <w:rsid w:val="002A4C34"/>
    <w:rsid w:val="002A63A8"/>
    <w:rsid w:val="002A7954"/>
    <w:rsid w:val="002B1587"/>
    <w:rsid w:val="002B33C9"/>
    <w:rsid w:val="002B365C"/>
    <w:rsid w:val="002C16D3"/>
    <w:rsid w:val="002C18B1"/>
    <w:rsid w:val="002C1BC9"/>
    <w:rsid w:val="002C20F1"/>
    <w:rsid w:val="002C4DBD"/>
    <w:rsid w:val="002C598A"/>
    <w:rsid w:val="002C5D9C"/>
    <w:rsid w:val="002C6823"/>
    <w:rsid w:val="002D0165"/>
    <w:rsid w:val="002D318B"/>
    <w:rsid w:val="002D4288"/>
    <w:rsid w:val="002D42AE"/>
    <w:rsid w:val="002D51EB"/>
    <w:rsid w:val="002D55AC"/>
    <w:rsid w:val="002D5D04"/>
    <w:rsid w:val="002D7A2A"/>
    <w:rsid w:val="002E5E5A"/>
    <w:rsid w:val="002F0C6E"/>
    <w:rsid w:val="002F163A"/>
    <w:rsid w:val="002F566C"/>
    <w:rsid w:val="00300F9C"/>
    <w:rsid w:val="00302AAA"/>
    <w:rsid w:val="003038AC"/>
    <w:rsid w:val="003049B5"/>
    <w:rsid w:val="003115F3"/>
    <w:rsid w:val="003133C3"/>
    <w:rsid w:val="003204F1"/>
    <w:rsid w:val="00321684"/>
    <w:rsid w:val="00322814"/>
    <w:rsid w:val="00330B4C"/>
    <w:rsid w:val="00330F5E"/>
    <w:rsid w:val="003317BC"/>
    <w:rsid w:val="00333C9D"/>
    <w:rsid w:val="00334D54"/>
    <w:rsid w:val="003363F5"/>
    <w:rsid w:val="00340424"/>
    <w:rsid w:val="00341FBA"/>
    <w:rsid w:val="00341FEB"/>
    <w:rsid w:val="00345D75"/>
    <w:rsid w:val="003473D9"/>
    <w:rsid w:val="00347BC1"/>
    <w:rsid w:val="00350998"/>
    <w:rsid w:val="00353789"/>
    <w:rsid w:val="00357B77"/>
    <w:rsid w:val="00361BC3"/>
    <w:rsid w:val="00362113"/>
    <w:rsid w:val="00363035"/>
    <w:rsid w:val="00364D93"/>
    <w:rsid w:val="00365930"/>
    <w:rsid w:val="00365B58"/>
    <w:rsid w:val="00366020"/>
    <w:rsid w:val="0037400C"/>
    <w:rsid w:val="003745A6"/>
    <w:rsid w:val="00374684"/>
    <w:rsid w:val="00384603"/>
    <w:rsid w:val="00386430"/>
    <w:rsid w:val="00390110"/>
    <w:rsid w:val="00394456"/>
    <w:rsid w:val="00394627"/>
    <w:rsid w:val="003A0869"/>
    <w:rsid w:val="003A1007"/>
    <w:rsid w:val="003A614B"/>
    <w:rsid w:val="003B13DB"/>
    <w:rsid w:val="003B2C61"/>
    <w:rsid w:val="003B4F9A"/>
    <w:rsid w:val="003B55B1"/>
    <w:rsid w:val="003B5E92"/>
    <w:rsid w:val="003B606E"/>
    <w:rsid w:val="003B60A7"/>
    <w:rsid w:val="003C02C2"/>
    <w:rsid w:val="003C512E"/>
    <w:rsid w:val="003C7DDC"/>
    <w:rsid w:val="003D02D0"/>
    <w:rsid w:val="003D12A4"/>
    <w:rsid w:val="003D1779"/>
    <w:rsid w:val="003E2D72"/>
    <w:rsid w:val="003E3EA8"/>
    <w:rsid w:val="003F1F59"/>
    <w:rsid w:val="003F5315"/>
    <w:rsid w:val="003F5786"/>
    <w:rsid w:val="0040009A"/>
    <w:rsid w:val="00403612"/>
    <w:rsid w:val="0040377B"/>
    <w:rsid w:val="00405190"/>
    <w:rsid w:val="00412194"/>
    <w:rsid w:val="0041517B"/>
    <w:rsid w:val="00416A7D"/>
    <w:rsid w:val="00417926"/>
    <w:rsid w:val="00422193"/>
    <w:rsid w:val="00430263"/>
    <w:rsid w:val="004304B7"/>
    <w:rsid w:val="00431065"/>
    <w:rsid w:val="00432C19"/>
    <w:rsid w:val="004339C9"/>
    <w:rsid w:val="004342D9"/>
    <w:rsid w:val="00434C6D"/>
    <w:rsid w:val="0043658D"/>
    <w:rsid w:val="00436BD9"/>
    <w:rsid w:val="004424C2"/>
    <w:rsid w:val="0044621F"/>
    <w:rsid w:val="00447CA5"/>
    <w:rsid w:val="00450D20"/>
    <w:rsid w:val="004574C7"/>
    <w:rsid w:val="00461CEB"/>
    <w:rsid w:val="004620C3"/>
    <w:rsid w:val="00466282"/>
    <w:rsid w:val="00467E85"/>
    <w:rsid w:val="00470B61"/>
    <w:rsid w:val="00473104"/>
    <w:rsid w:val="004744C4"/>
    <w:rsid w:val="00476F49"/>
    <w:rsid w:val="0048716C"/>
    <w:rsid w:val="00493A10"/>
    <w:rsid w:val="00497F0E"/>
    <w:rsid w:val="004A1216"/>
    <w:rsid w:val="004A7606"/>
    <w:rsid w:val="004B2252"/>
    <w:rsid w:val="004B26E4"/>
    <w:rsid w:val="004C0D36"/>
    <w:rsid w:val="004C16E8"/>
    <w:rsid w:val="004C364B"/>
    <w:rsid w:val="004C4D2A"/>
    <w:rsid w:val="004C5352"/>
    <w:rsid w:val="004C766B"/>
    <w:rsid w:val="004D03ED"/>
    <w:rsid w:val="004D13DE"/>
    <w:rsid w:val="004D73F0"/>
    <w:rsid w:val="004D7C06"/>
    <w:rsid w:val="004E07C9"/>
    <w:rsid w:val="004E5B3A"/>
    <w:rsid w:val="004E6096"/>
    <w:rsid w:val="004E6B6E"/>
    <w:rsid w:val="004F4F6E"/>
    <w:rsid w:val="004F7F36"/>
    <w:rsid w:val="00500D50"/>
    <w:rsid w:val="00505947"/>
    <w:rsid w:val="00506B5E"/>
    <w:rsid w:val="00507349"/>
    <w:rsid w:val="005126E6"/>
    <w:rsid w:val="00520987"/>
    <w:rsid w:val="0052151B"/>
    <w:rsid w:val="005227FB"/>
    <w:rsid w:val="00523849"/>
    <w:rsid w:val="00526C99"/>
    <w:rsid w:val="0052757E"/>
    <w:rsid w:val="005304E7"/>
    <w:rsid w:val="00530B6E"/>
    <w:rsid w:val="0053321A"/>
    <w:rsid w:val="00534214"/>
    <w:rsid w:val="0053573C"/>
    <w:rsid w:val="00543F04"/>
    <w:rsid w:val="00544E25"/>
    <w:rsid w:val="005468C7"/>
    <w:rsid w:val="00546B63"/>
    <w:rsid w:val="00551907"/>
    <w:rsid w:val="00552D5B"/>
    <w:rsid w:val="0055318D"/>
    <w:rsid w:val="00557748"/>
    <w:rsid w:val="00557DCF"/>
    <w:rsid w:val="00557F98"/>
    <w:rsid w:val="005623A9"/>
    <w:rsid w:val="005663F5"/>
    <w:rsid w:val="00567BAA"/>
    <w:rsid w:val="00574EA5"/>
    <w:rsid w:val="005801C2"/>
    <w:rsid w:val="00580B99"/>
    <w:rsid w:val="00581429"/>
    <w:rsid w:val="005815D2"/>
    <w:rsid w:val="00583247"/>
    <w:rsid w:val="00583998"/>
    <w:rsid w:val="00586B70"/>
    <w:rsid w:val="00591B6D"/>
    <w:rsid w:val="00592DDE"/>
    <w:rsid w:val="00595939"/>
    <w:rsid w:val="005972E4"/>
    <w:rsid w:val="005A0368"/>
    <w:rsid w:val="005A2C69"/>
    <w:rsid w:val="005A58BC"/>
    <w:rsid w:val="005A5B12"/>
    <w:rsid w:val="005B01FD"/>
    <w:rsid w:val="005B082A"/>
    <w:rsid w:val="005B1355"/>
    <w:rsid w:val="005B7399"/>
    <w:rsid w:val="005C09EB"/>
    <w:rsid w:val="005C4FF3"/>
    <w:rsid w:val="005C696F"/>
    <w:rsid w:val="005D021C"/>
    <w:rsid w:val="005D6D9B"/>
    <w:rsid w:val="005D790E"/>
    <w:rsid w:val="005F00CA"/>
    <w:rsid w:val="005F55F1"/>
    <w:rsid w:val="005F6458"/>
    <w:rsid w:val="00603254"/>
    <w:rsid w:val="0060384F"/>
    <w:rsid w:val="006058E4"/>
    <w:rsid w:val="00607E08"/>
    <w:rsid w:val="006108A0"/>
    <w:rsid w:val="0061108A"/>
    <w:rsid w:val="00613F2F"/>
    <w:rsid w:val="00615E91"/>
    <w:rsid w:val="006161D1"/>
    <w:rsid w:val="00616BDD"/>
    <w:rsid w:val="006177D9"/>
    <w:rsid w:val="00617897"/>
    <w:rsid w:val="00621ED3"/>
    <w:rsid w:val="00623880"/>
    <w:rsid w:val="006308AD"/>
    <w:rsid w:val="00632ED8"/>
    <w:rsid w:val="006352FA"/>
    <w:rsid w:val="00635547"/>
    <w:rsid w:val="006434B7"/>
    <w:rsid w:val="00647EDF"/>
    <w:rsid w:val="006507D0"/>
    <w:rsid w:val="00651FFD"/>
    <w:rsid w:val="00652BEF"/>
    <w:rsid w:val="00652C18"/>
    <w:rsid w:val="00657C0E"/>
    <w:rsid w:val="006630FB"/>
    <w:rsid w:val="0066633B"/>
    <w:rsid w:val="00671914"/>
    <w:rsid w:val="00672DED"/>
    <w:rsid w:val="00675A05"/>
    <w:rsid w:val="00675C31"/>
    <w:rsid w:val="00682953"/>
    <w:rsid w:val="0068348E"/>
    <w:rsid w:val="006846DE"/>
    <w:rsid w:val="0068578D"/>
    <w:rsid w:val="0068750B"/>
    <w:rsid w:val="0069215B"/>
    <w:rsid w:val="006A1845"/>
    <w:rsid w:val="006A1AA2"/>
    <w:rsid w:val="006A1C19"/>
    <w:rsid w:val="006B0F32"/>
    <w:rsid w:val="006C1720"/>
    <w:rsid w:val="006C3F98"/>
    <w:rsid w:val="006C43A4"/>
    <w:rsid w:val="006C591A"/>
    <w:rsid w:val="006D31A6"/>
    <w:rsid w:val="006D4FBF"/>
    <w:rsid w:val="006E0AEE"/>
    <w:rsid w:val="006E1FDC"/>
    <w:rsid w:val="006E432C"/>
    <w:rsid w:val="006E5262"/>
    <w:rsid w:val="006E5BB5"/>
    <w:rsid w:val="006E5CCC"/>
    <w:rsid w:val="006F0D56"/>
    <w:rsid w:val="006F0E58"/>
    <w:rsid w:val="006F1AD4"/>
    <w:rsid w:val="006F263E"/>
    <w:rsid w:val="006F2761"/>
    <w:rsid w:val="006F2C6D"/>
    <w:rsid w:val="006F53CA"/>
    <w:rsid w:val="006F7622"/>
    <w:rsid w:val="006F7ABF"/>
    <w:rsid w:val="00700467"/>
    <w:rsid w:val="00701F92"/>
    <w:rsid w:val="00702770"/>
    <w:rsid w:val="00713BD0"/>
    <w:rsid w:val="00714597"/>
    <w:rsid w:val="007151B3"/>
    <w:rsid w:val="0071592F"/>
    <w:rsid w:val="0071608B"/>
    <w:rsid w:val="00716413"/>
    <w:rsid w:val="00722786"/>
    <w:rsid w:val="00724A08"/>
    <w:rsid w:val="00725EB9"/>
    <w:rsid w:val="0072707E"/>
    <w:rsid w:val="007306CC"/>
    <w:rsid w:val="0073110C"/>
    <w:rsid w:val="0073168B"/>
    <w:rsid w:val="00731944"/>
    <w:rsid w:val="00735215"/>
    <w:rsid w:val="00736091"/>
    <w:rsid w:val="00737155"/>
    <w:rsid w:val="00740ED1"/>
    <w:rsid w:val="00741AC1"/>
    <w:rsid w:val="007449FF"/>
    <w:rsid w:val="007453A1"/>
    <w:rsid w:val="00751312"/>
    <w:rsid w:val="00760333"/>
    <w:rsid w:val="007611D5"/>
    <w:rsid w:val="0076235E"/>
    <w:rsid w:val="0076292A"/>
    <w:rsid w:val="00763BCD"/>
    <w:rsid w:val="00767B93"/>
    <w:rsid w:val="00771E55"/>
    <w:rsid w:val="007745CF"/>
    <w:rsid w:val="00777096"/>
    <w:rsid w:val="00780B23"/>
    <w:rsid w:val="00783D4C"/>
    <w:rsid w:val="0078724C"/>
    <w:rsid w:val="0078731A"/>
    <w:rsid w:val="00787324"/>
    <w:rsid w:val="007917D4"/>
    <w:rsid w:val="00791FFD"/>
    <w:rsid w:val="00793DC9"/>
    <w:rsid w:val="00795903"/>
    <w:rsid w:val="007963FF"/>
    <w:rsid w:val="007A1CF7"/>
    <w:rsid w:val="007A2E31"/>
    <w:rsid w:val="007A5197"/>
    <w:rsid w:val="007B5804"/>
    <w:rsid w:val="007C3158"/>
    <w:rsid w:val="007C6112"/>
    <w:rsid w:val="007C69C5"/>
    <w:rsid w:val="007D4DF4"/>
    <w:rsid w:val="007D7353"/>
    <w:rsid w:val="007E654D"/>
    <w:rsid w:val="007F2F1A"/>
    <w:rsid w:val="007F44C3"/>
    <w:rsid w:val="00800166"/>
    <w:rsid w:val="008056D2"/>
    <w:rsid w:val="0080761C"/>
    <w:rsid w:val="008108FA"/>
    <w:rsid w:val="00810B28"/>
    <w:rsid w:val="00813FCF"/>
    <w:rsid w:val="00821027"/>
    <w:rsid w:val="00821D57"/>
    <w:rsid w:val="00823889"/>
    <w:rsid w:val="00827700"/>
    <w:rsid w:val="008307DF"/>
    <w:rsid w:val="00831ACD"/>
    <w:rsid w:val="00831F57"/>
    <w:rsid w:val="008445DF"/>
    <w:rsid w:val="00844F42"/>
    <w:rsid w:val="00845B83"/>
    <w:rsid w:val="00845BA4"/>
    <w:rsid w:val="0084702A"/>
    <w:rsid w:val="0085089D"/>
    <w:rsid w:val="00856355"/>
    <w:rsid w:val="00856C48"/>
    <w:rsid w:val="00860EF1"/>
    <w:rsid w:val="00861BE0"/>
    <w:rsid w:val="00862395"/>
    <w:rsid w:val="008648A4"/>
    <w:rsid w:val="00864A16"/>
    <w:rsid w:val="0087074A"/>
    <w:rsid w:val="008717C0"/>
    <w:rsid w:val="0087239A"/>
    <w:rsid w:val="00872911"/>
    <w:rsid w:val="00873760"/>
    <w:rsid w:val="00874B41"/>
    <w:rsid w:val="008766CB"/>
    <w:rsid w:val="00877542"/>
    <w:rsid w:val="00877CE8"/>
    <w:rsid w:val="008837DF"/>
    <w:rsid w:val="0088652B"/>
    <w:rsid w:val="00890A0F"/>
    <w:rsid w:val="00893C08"/>
    <w:rsid w:val="008947C4"/>
    <w:rsid w:val="008A23F6"/>
    <w:rsid w:val="008A2FFC"/>
    <w:rsid w:val="008A42FA"/>
    <w:rsid w:val="008B00A4"/>
    <w:rsid w:val="008B08DB"/>
    <w:rsid w:val="008B11CC"/>
    <w:rsid w:val="008B42E7"/>
    <w:rsid w:val="008B54C1"/>
    <w:rsid w:val="008B6C85"/>
    <w:rsid w:val="008C0393"/>
    <w:rsid w:val="008C231F"/>
    <w:rsid w:val="008C576B"/>
    <w:rsid w:val="008C73AA"/>
    <w:rsid w:val="008D1A3B"/>
    <w:rsid w:val="008D21E8"/>
    <w:rsid w:val="008D2E72"/>
    <w:rsid w:val="008D3471"/>
    <w:rsid w:val="008D3846"/>
    <w:rsid w:val="008D74AE"/>
    <w:rsid w:val="008E374E"/>
    <w:rsid w:val="008E5A99"/>
    <w:rsid w:val="008E7A85"/>
    <w:rsid w:val="008F066B"/>
    <w:rsid w:val="008F0FE4"/>
    <w:rsid w:val="008F44C3"/>
    <w:rsid w:val="008F4E0B"/>
    <w:rsid w:val="008F6744"/>
    <w:rsid w:val="009019A2"/>
    <w:rsid w:val="00901B43"/>
    <w:rsid w:val="0090282B"/>
    <w:rsid w:val="00902EB9"/>
    <w:rsid w:val="009035C5"/>
    <w:rsid w:val="00911A3F"/>
    <w:rsid w:val="009152B2"/>
    <w:rsid w:val="00915414"/>
    <w:rsid w:val="00920D68"/>
    <w:rsid w:val="009276FA"/>
    <w:rsid w:val="00931D55"/>
    <w:rsid w:val="0093507C"/>
    <w:rsid w:val="00937963"/>
    <w:rsid w:val="00945865"/>
    <w:rsid w:val="00945CA7"/>
    <w:rsid w:val="00954526"/>
    <w:rsid w:val="00960EA3"/>
    <w:rsid w:val="00961CC8"/>
    <w:rsid w:val="00963FC8"/>
    <w:rsid w:val="00965AB2"/>
    <w:rsid w:val="009676B2"/>
    <w:rsid w:val="00967B90"/>
    <w:rsid w:val="00967BCA"/>
    <w:rsid w:val="009714EB"/>
    <w:rsid w:val="00973147"/>
    <w:rsid w:val="00975401"/>
    <w:rsid w:val="00976046"/>
    <w:rsid w:val="00976A45"/>
    <w:rsid w:val="00984B6B"/>
    <w:rsid w:val="009859B3"/>
    <w:rsid w:val="00986905"/>
    <w:rsid w:val="0098730C"/>
    <w:rsid w:val="00990EC6"/>
    <w:rsid w:val="009962F8"/>
    <w:rsid w:val="00997BE7"/>
    <w:rsid w:val="009A19D8"/>
    <w:rsid w:val="009A1B69"/>
    <w:rsid w:val="009A43AC"/>
    <w:rsid w:val="009A5302"/>
    <w:rsid w:val="009B5D8A"/>
    <w:rsid w:val="009D068A"/>
    <w:rsid w:val="009D11F9"/>
    <w:rsid w:val="009D180E"/>
    <w:rsid w:val="009D2260"/>
    <w:rsid w:val="009E2DC6"/>
    <w:rsid w:val="009E4C50"/>
    <w:rsid w:val="009E5DEF"/>
    <w:rsid w:val="009F046F"/>
    <w:rsid w:val="009F1DCE"/>
    <w:rsid w:val="009F26F8"/>
    <w:rsid w:val="009F302A"/>
    <w:rsid w:val="009F53BA"/>
    <w:rsid w:val="009F66FC"/>
    <w:rsid w:val="009F7F2A"/>
    <w:rsid w:val="00A00FEF"/>
    <w:rsid w:val="00A05BE9"/>
    <w:rsid w:val="00A134CA"/>
    <w:rsid w:val="00A13915"/>
    <w:rsid w:val="00A21019"/>
    <w:rsid w:val="00A22778"/>
    <w:rsid w:val="00A24683"/>
    <w:rsid w:val="00A24C15"/>
    <w:rsid w:val="00A259A7"/>
    <w:rsid w:val="00A270FA"/>
    <w:rsid w:val="00A34D12"/>
    <w:rsid w:val="00A43D7E"/>
    <w:rsid w:val="00A47B23"/>
    <w:rsid w:val="00A5650E"/>
    <w:rsid w:val="00A60C5E"/>
    <w:rsid w:val="00A64497"/>
    <w:rsid w:val="00A65C4D"/>
    <w:rsid w:val="00A667BB"/>
    <w:rsid w:val="00A67940"/>
    <w:rsid w:val="00A70E3A"/>
    <w:rsid w:val="00A7368B"/>
    <w:rsid w:val="00A74DE3"/>
    <w:rsid w:val="00A75EF0"/>
    <w:rsid w:val="00A75F06"/>
    <w:rsid w:val="00A80B8A"/>
    <w:rsid w:val="00A81AC3"/>
    <w:rsid w:val="00A827D0"/>
    <w:rsid w:val="00A8721E"/>
    <w:rsid w:val="00A9083A"/>
    <w:rsid w:val="00A90877"/>
    <w:rsid w:val="00A93486"/>
    <w:rsid w:val="00AA450E"/>
    <w:rsid w:val="00AA6E92"/>
    <w:rsid w:val="00AB17A7"/>
    <w:rsid w:val="00AB2F14"/>
    <w:rsid w:val="00AB4B32"/>
    <w:rsid w:val="00AB5B6E"/>
    <w:rsid w:val="00AB7CF1"/>
    <w:rsid w:val="00AC01FF"/>
    <w:rsid w:val="00AC1BC6"/>
    <w:rsid w:val="00AC3869"/>
    <w:rsid w:val="00AC5D99"/>
    <w:rsid w:val="00AD52FA"/>
    <w:rsid w:val="00AE47FF"/>
    <w:rsid w:val="00AE5F8B"/>
    <w:rsid w:val="00AF080D"/>
    <w:rsid w:val="00AF210B"/>
    <w:rsid w:val="00AF450F"/>
    <w:rsid w:val="00AF6F35"/>
    <w:rsid w:val="00B03190"/>
    <w:rsid w:val="00B12383"/>
    <w:rsid w:val="00B2036B"/>
    <w:rsid w:val="00B24C33"/>
    <w:rsid w:val="00B252B4"/>
    <w:rsid w:val="00B269E3"/>
    <w:rsid w:val="00B26F64"/>
    <w:rsid w:val="00B315CB"/>
    <w:rsid w:val="00B35063"/>
    <w:rsid w:val="00B35665"/>
    <w:rsid w:val="00B37811"/>
    <w:rsid w:val="00B416D8"/>
    <w:rsid w:val="00B42DCB"/>
    <w:rsid w:val="00B42FE8"/>
    <w:rsid w:val="00B4350F"/>
    <w:rsid w:val="00B55CE6"/>
    <w:rsid w:val="00B6313B"/>
    <w:rsid w:val="00B64AC1"/>
    <w:rsid w:val="00B658F7"/>
    <w:rsid w:val="00B65BBA"/>
    <w:rsid w:val="00B66820"/>
    <w:rsid w:val="00B668B4"/>
    <w:rsid w:val="00B66B25"/>
    <w:rsid w:val="00B7127C"/>
    <w:rsid w:val="00B823F7"/>
    <w:rsid w:val="00B83CCA"/>
    <w:rsid w:val="00B8423E"/>
    <w:rsid w:val="00B86375"/>
    <w:rsid w:val="00B86604"/>
    <w:rsid w:val="00B9328A"/>
    <w:rsid w:val="00B95AB7"/>
    <w:rsid w:val="00B95B9C"/>
    <w:rsid w:val="00B95BF5"/>
    <w:rsid w:val="00BA3348"/>
    <w:rsid w:val="00BA78A9"/>
    <w:rsid w:val="00BB1F91"/>
    <w:rsid w:val="00BB3529"/>
    <w:rsid w:val="00BB5293"/>
    <w:rsid w:val="00BB64D3"/>
    <w:rsid w:val="00BB6970"/>
    <w:rsid w:val="00BB6B45"/>
    <w:rsid w:val="00BC09DA"/>
    <w:rsid w:val="00BC0DCA"/>
    <w:rsid w:val="00BC2A30"/>
    <w:rsid w:val="00BC31F3"/>
    <w:rsid w:val="00BC4BD3"/>
    <w:rsid w:val="00BC5361"/>
    <w:rsid w:val="00BD23EE"/>
    <w:rsid w:val="00BD2F7E"/>
    <w:rsid w:val="00BD6F14"/>
    <w:rsid w:val="00BD7A3C"/>
    <w:rsid w:val="00BE1C8D"/>
    <w:rsid w:val="00BE3D27"/>
    <w:rsid w:val="00BE6F99"/>
    <w:rsid w:val="00BE7F56"/>
    <w:rsid w:val="00BF1F69"/>
    <w:rsid w:val="00BF2E40"/>
    <w:rsid w:val="00BF3ED0"/>
    <w:rsid w:val="00BF6B18"/>
    <w:rsid w:val="00C01278"/>
    <w:rsid w:val="00C01373"/>
    <w:rsid w:val="00C028C8"/>
    <w:rsid w:val="00C039FE"/>
    <w:rsid w:val="00C04902"/>
    <w:rsid w:val="00C06E37"/>
    <w:rsid w:val="00C135A0"/>
    <w:rsid w:val="00C166AC"/>
    <w:rsid w:val="00C17710"/>
    <w:rsid w:val="00C206DC"/>
    <w:rsid w:val="00C2348E"/>
    <w:rsid w:val="00C26146"/>
    <w:rsid w:val="00C27610"/>
    <w:rsid w:val="00C27FA4"/>
    <w:rsid w:val="00C30298"/>
    <w:rsid w:val="00C32CBA"/>
    <w:rsid w:val="00C33332"/>
    <w:rsid w:val="00C353B9"/>
    <w:rsid w:val="00C37D62"/>
    <w:rsid w:val="00C40A28"/>
    <w:rsid w:val="00C4195C"/>
    <w:rsid w:val="00C43063"/>
    <w:rsid w:val="00C466A1"/>
    <w:rsid w:val="00C525F0"/>
    <w:rsid w:val="00C53637"/>
    <w:rsid w:val="00C546B8"/>
    <w:rsid w:val="00C565AB"/>
    <w:rsid w:val="00C6243B"/>
    <w:rsid w:val="00C654B9"/>
    <w:rsid w:val="00C65CCD"/>
    <w:rsid w:val="00C67B6D"/>
    <w:rsid w:val="00C7051F"/>
    <w:rsid w:val="00C7278A"/>
    <w:rsid w:val="00C74A69"/>
    <w:rsid w:val="00C802B6"/>
    <w:rsid w:val="00C806EF"/>
    <w:rsid w:val="00C80B8F"/>
    <w:rsid w:val="00C824A6"/>
    <w:rsid w:val="00C828A8"/>
    <w:rsid w:val="00C952C6"/>
    <w:rsid w:val="00C968D1"/>
    <w:rsid w:val="00CA559A"/>
    <w:rsid w:val="00CA71B4"/>
    <w:rsid w:val="00CB201C"/>
    <w:rsid w:val="00CB2625"/>
    <w:rsid w:val="00CB29A1"/>
    <w:rsid w:val="00CC01A2"/>
    <w:rsid w:val="00CC3A0B"/>
    <w:rsid w:val="00CD3CA0"/>
    <w:rsid w:val="00CD3DAC"/>
    <w:rsid w:val="00CD480F"/>
    <w:rsid w:val="00CD66F5"/>
    <w:rsid w:val="00CE2C24"/>
    <w:rsid w:val="00CE3474"/>
    <w:rsid w:val="00CE598F"/>
    <w:rsid w:val="00CE7286"/>
    <w:rsid w:val="00CE72E7"/>
    <w:rsid w:val="00CF052C"/>
    <w:rsid w:val="00CF0F16"/>
    <w:rsid w:val="00CF373A"/>
    <w:rsid w:val="00CF72C1"/>
    <w:rsid w:val="00D01FE6"/>
    <w:rsid w:val="00D057C8"/>
    <w:rsid w:val="00D10875"/>
    <w:rsid w:val="00D10921"/>
    <w:rsid w:val="00D1335E"/>
    <w:rsid w:val="00D1408B"/>
    <w:rsid w:val="00D1503B"/>
    <w:rsid w:val="00D16294"/>
    <w:rsid w:val="00D1720A"/>
    <w:rsid w:val="00D207E2"/>
    <w:rsid w:val="00D21212"/>
    <w:rsid w:val="00D21678"/>
    <w:rsid w:val="00D244A6"/>
    <w:rsid w:val="00D244E0"/>
    <w:rsid w:val="00D25A4E"/>
    <w:rsid w:val="00D26CBB"/>
    <w:rsid w:val="00D306A3"/>
    <w:rsid w:val="00D32544"/>
    <w:rsid w:val="00D34934"/>
    <w:rsid w:val="00D356E3"/>
    <w:rsid w:val="00D3591B"/>
    <w:rsid w:val="00D363FA"/>
    <w:rsid w:val="00D45AD4"/>
    <w:rsid w:val="00D46166"/>
    <w:rsid w:val="00D4736F"/>
    <w:rsid w:val="00D50A01"/>
    <w:rsid w:val="00D54120"/>
    <w:rsid w:val="00D5513A"/>
    <w:rsid w:val="00D56033"/>
    <w:rsid w:val="00D566C3"/>
    <w:rsid w:val="00D614F8"/>
    <w:rsid w:val="00D650AE"/>
    <w:rsid w:val="00D664C5"/>
    <w:rsid w:val="00D67253"/>
    <w:rsid w:val="00D71E20"/>
    <w:rsid w:val="00D821AA"/>
    <w:rsid w:val="00D8363C"/>
    <w:rsid w:val="00D8395C"/>
    <w:rsid w:val="00D86D79"/>
    <w:rsid w:val="00D86E0B"/>
    <w:rsid w:val="00D87764"/>
    <w:rsid w:val="00D91491"/>
    <w:rsid w:val="00D943AD"/>
    <w:rsid w:val="00D96BEB"/>
    <w:rsid w:val="00DA1437"/>
    <w:rsid w:val="00DA63BF"/>
    <w:rsid w:val="00DB4590"/>
    <w:rsid w:val="00DB4686"/>
    <w:rsid w:val="00DB5AEB"/>
    <w:rsid w:val="00DB703C"/>
    <w:rsid w:val="00DD007E"/>
    <w:rsid w:val="00DD028B"/>
    <w:rsid w:val="00DD116D"/>
    <w:rsid w:val="00DD365F"/>
    <w:rsid w:val="00DD5D2F"/>
    <w:rsid w:val="00DE0F5E"/>
    <w:rsid w:val="00DE3369"/>
    <w:rsid w:val="00DE34A8"/>
    <w:rsid w:val="00DE43CE"/>
    <w:rsid w:val="00DE609F"/>
    <w:rsid w:val="00DE7C50"/>
    <w:rsid w:val="00DE7F71"/>
    <w:rsid w:val="00DF14D3"/>
    <w:rsid w:val="00DF26A7"/>
    <w:rsid w:val="00DF295D"/>
    <w:rsid w:val="00DF3EC1"/>
    <w:rsid w:val="00DF4C0F"/>
    <w:rsid w:val="00DF4C72"/>
    <w:rsid w:val="00E004C8"/>
    <w:rsid w:val="00E00DF7"/>
    <w:rsid w:val="00E014D0"/>
    <w:rsid w:val="00E06CFA"/>
    <w:rsid w:val="00E07B9F"/>
    <w:rsid w:val="00E105E4"/>
    <w:rsid w:val="00E12F5C"/>
    <w:rsid w:val="00E1427B"/>
    <w:rsid w:val="00E16A23"/>
    <w:rsid w:val="00E16BF4"/>
    <w:rsid w:val="00E16F7E"/>
    <w:rsid w:val="00E175E3"/>
    <w:rsid w:val="00E21DAF"/>
    <w:rsid w:val="00E23B70"/>
    <w:rsid w:val="00E27815"/>
    <w:rsid w:val="00E308AB"/>
    <w:rsid w:val="00E42EC4"/>
    <w:rsid w:val="00E44258"/>
    <w:rsid w:val="00E47890"/>
    <w:rsid w:val="00E51AD3"/>
    <w:rsid w:val="00E61FDB"/>
    <w:rsid w:val="00E62CBB"/>
    <w:rsid w:val="00E65AD0"/>
    <w:rsid w:val="00E67425"/>
    <w:rsid w:val="00E74117"/>
    <w:rsid w:val="00E755E4"/>
    <w:rsid w:val="00E81A21"/>
    <w:rsid w:val="00E8212F"/>
    <w:rsid w:val="00E84346"/>
    <w:rsid w:val="00E851B4"/>
    <w:rsid w:val="00E85EAE"/>
    <w:rsid w:val="00E87161"/>
    <w:rsid w:val="00E91E84"/>
    <w:rsid w:val="00E9245C"/>
    <w:rsid w:val="00E92CD1"/>
    <w:rsid w:val="00E93841"/>
    <w:rsid w:val="00E93C63"/>
    <w:rsid w:val="00EA4355"/>
    <w:rsid w:val="00EA4F06"/>
    <w:rsid w:val="00EA6F97"/>
    <w:rsid w:val="00EA71BD"/>
    <w:rsid w:val="00EB2551"/>
    <w:rsid w:val="00EB61A3"/>
    <w:rsid w:val="00EC15E4"/>
    <w:rsid w:val="00EC63B9"/>
    <w:rsid w:val="00EC69FF"/>
    <w:rsid w:val="00ED0612"/>
    <w:rsid w:val="00ED0943"/>
    <w:rsid w:val="00ED2363"/>
    <w:rsid w:val="00ED2FF4"/>
    <w:rsid w:val="00EE3F68"/>
    <w:rsid w:val="00EF2F2B"/>
    <w:rsid w:val="00EF4754"/>
    <w:rsid w:val="00EF48E3"/>
    <w:rsid w:val="00EF5F47"/>
    <w:rsid w:val="00EF7F47"/>
    <w:rsid w:val="00F0616A"/>
    <w:rsid w:val="00F11C22"/>
    <w:rsid w:val="00F14B91"/>
    <w:rsid w:val="00F218E8"/>
    <w:rsid w:val="00F22D08"/>
    <w:rsid w:val="00F25957"/>
    <w:rsid w:val="00F30EA9"/>
    <w:rsid w:val="00F33B2B"/>
    <w:rsid w:val="00F341AA"/>
    <w:rsid w:val="00F34F4B"/>
    <w:rsid w:val="00F35915"/>
    <w:rsid w:val="00F37A13"/>
    <w:rsid w:val="00F37FE9"/>
    <w:rsid w:val="00F401A7"/>
    <w:rsid w:val="00F47266"/>
    <w:rsid w:val="00F5189D"/>
    <w:rsid w:val="00F52A78"/>
    <w:rsid w:val="00F534F8"/>
    <w:rsid w:val="00F53D03"/>
    <w:rsid w:val="00F6590C"/>
    <w:rsid w:val="00F65C54"/>
    <w:rsid w:val="00F666E1"/>
    <w:rsid w:val="00F67B32"/>
    <w:rsid w:val="00F700FA"/>
    <w:rsid w:val="00F72146"/>
    <w:rsid w:val="00F73EF3"/>
    <w:rsid w:val="00F747B3"/>
    <w:rsid w:val="00F75298"/>
    <w:rsid w:val="00F75883"/>
    <w:rsid w:val="00F75D29"/>
    <w:rsid w:val="00F851AC"/>
    <w:rsid w:val="00F85863"/>
    <w:rsid w:val="00F87335"/>
    <w:rsid w:val="00F91B1C"/>
    <w:rsid w:val="00F965C2"/>
    <w:rsid w:val="00FA35D6"/>
    <w:rsid w:val="00FA431F"/>
    <w:rsid w:val="00FB2C2B"/>
    <w:rsid w:val="00FB6D76"/>
    <w:rsid w:val="00FC1320"/>
    <w:rsid w:val="00FC1FCC"/>
    <w:rsid w:val="00FC42D5"/>
    <w:rsid w:val="00FD0905"/>
    <w:rsid w:val="00FD3AFE"/>
    <w:rsid w:val="00FD57FE"/>
    <w:rsid w:val="00FE090F"/>
    <w:rsid w:val="00FE32C8"/>
    <w:rsid w:val="00FE4B4D"/>
    <w:rsid w:val="00FE502C"/>
    <w:rsid w:val="00FE794E"/>
    <w:rsid w:val="00FF0B99"/>
    <w:rsid w:val="00FF6401"/>
    <w:rsid w:val="00FF6F42"/>
    <w:rsid w:val="0B97103E"/>
    <w:rsid w:val="0C9796D1"/>
    <w:rsid w:val="0EB588A3"/>
    <w:rsid w:val="1306D855"/>
    <w:rsid w:val="15966BA9"/>
    <w:rsid w:val="1625838B"/>
    <w:rsid w:val="18CE0C6B"/>
    <w:rsid w:val="1A833FAB"/>
    <w:rsid w:val="1B997A38"/>
    <w:rsid w:val="1C11DC35"/>
    <w:rsid w:val="26F18D29"/>
    <w:rsid w:val="2B10B69A"/>
    <w:rsid w:val="322D1448"/>
    <w:rsid w:val="39D6F109"/>
    <w:rsid w:val="3F75495B"/>
    <w:rsid w:val="408A7711"/>
    <w:rsid w:val="42312230"/>
    <w:rsid w:val="4BD29845"/>
    <w:rsid w:val="507A840A"/>
    <w:rsid w:val="564EA694"/>
    <w:rsid w:val="5D6B6413"/>
    <w:rsid w:val="5DC54D05"/>
    <w:rsid w:val="6DBAE061"/>
    <w:rsid w:val="6E8B6C1D"/>
    <w:rsid w:val="70FF6F97"/>
    <w:rsid w:val="714FFB36"/>
    <w:rsid w:val="74596F86"/>
    <w:rsid w:val="7708C92D"/>
    <w:rsid w:val="777791D7"/>
    <w:rsid w:val="78429B2C"/>
    <w:rsid w:val="7A4F02DF"/>
    <w:rsid w:val="7A7806DF"/>
    <w:rsid w:val="7B3D2474"/>
    <w:rsid w:val="7D190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170A2C"/>
  <w15:docId w15:val="{27170E7F-9F5F-40FB-8ECC-B9F9AC5E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sz w:val="18"/>
        <w:szCs w:val="18"/>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063"/>
  </w:style>
  <w:style w:type="paragraph" w:styleId="Heading1">
    <w:name w:val="heading 1"/>
    <w:basedOn w:val="Normal"/>
    <w:next w:val="Normal"/>
    <w:link w:val="Heading1Char"/>
    <w:uiPriority w:val="9"/>
    <w:qFormat/>
    <w:rsid w:val="00741AC1"/>
    <w:pPr>
      <w:outlineLvl w:val="0"/>
    </w:pPr>
    <w:rPr>
      <w:b/>
      <w:sz w:val="28"/>
      <w:szCs w:val="28"/>
    </w:rPr>
  </w:style>
  <w:style w:type="paragraph" w:styleId="Heading2">
    <w:name w:val="heading 2"/>
    <w:basedOn w:val="Normal"/>
    <w:next w:val="Normal"/>
    <w:link w:val="Heading2Char"/>
    <w:uiPriority w:val="9"/>
    <w:unhideWhenUsed/>
    <w:qFormat/>
    <w:rsid w:val="00741AC1"/>
    <w:pPr>
      <w:outlineLvl w:val="1"/>
    </w:pPr>
    <w:rPr>
      <w:b/>
      <w:szCs w:val="24"/>
    </w:rPr>
  </w:style>
  <w:style w:type="paragraph" w:styleId="Heading3">
    <w:name w:val="heading 3"/>
    <w:basedOn w:val="Normal"/>
    <w:next w:val="Normal"/>
    <w:link w:val="Heading3Char"/>
    <w:uiPriority w:val="9"/>
    <w:unhideWhenUsed/>
    <w:qFormat/>
    <w:rsid w:val="00741AC1"/>
    <w:pPr>
      <w:outlineLvl w:val="2"/>
    </w:pPr>
    <w:rPr>
      <w:i/>
    </w:rPr>
  </w:style>
  <w:style w:type="paragraph" w:styleId="Heading4">
    <w:name w:val="heading 4"/>
    <w:basedOn w:val="Normal"/>
    <w:next w:val="Normal"/>
    <w:link w:val="Heading4Char"/>
    <w:uiPriority w:val="9"/>
    <w:semiHidden/>
    <w:unhideWhenUsed/>
    <w:qFormat/>
    <w:rsid w:val="006C3F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Report"/>
    <w:basedOn w:val="Normal"/>
    <w:uiPriority w:val="34"/>
    <w:qFormat/>
    <w:rsid w:val="00B416D8"/>
    <w:pPr>
      <w:ind w:left="720"/>
      <w:contextualSpacing/>
    </w:pPr>
  </w:style>
  <w:style w:type="paragraph" w:customStyle="1" w:styleId="numberedpara">
    <w:name w:val="numbered para"/>
    <w:basedOn w:val="Normal"/>
    <w:rsid w:val="00154704"/>
    <w:pPr>
      <w:numPr>
        <w:numId w:val="1"/>
      </w:numPr>
      <w:spacing w:after="240"/>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862395"/>
    <w:rPr>
      <w:rFonts w:ascii="Tahoma" w:hAnsi="Tahoma" w:cs="Tahoma"/>
      <w:sz w:val="16"/>
      <w:szCs w:val="16"/>
    </w:rPr>
  </w:style>
  <w:style w:type="character" w:customStyle="1" w:styleId="BalloonTextChar">
    <w:name w:val="Balloon Text Char"/>
    <w:basedOn w:val="DefaultParagraphFont"/>
    <w:link w:val="BalloonText"/>
    <w:uiPriority w:val="99"/>
    <w:semiHidden/>
    <w:rsid w:val="00862395"/>
    <w:rPr>
      <w:rFonts w:ascii="Tahoma" w:hAnsi="Tahoma" w:cs="Tahoma"/>
      <w:sz w:val="16"/>
      <w:szCs w:val="16"/>
    </w:rPr>
  </w:style>
  <w:style w:type="paragraph" w:styleId="Header">
    <w:name w:val="header"/>
    <w:basedOn w:val="Normal"/>
    <w:link w:val="HeaderChar"/>
    <w:uiPriority w:val="99"/>
    <w:unhideWhenUsed/>
    <w:rsid w:val="00AA6E92"/>
    <w:pPr>
      <w:tabs>
        <w:tab w:val="center" w:pos="4513"/>
        <w:tab w:val="right" w:pos="9026"/>
      </w:tabs>
    </w:pPr>
  </w:style>
  <w:style w:type="character" w:customStyle="1" w:styleId="HeaderChar">
    <w:name w:val="Header Char"/>
    <w:basedOn w:val="DefaultParagraphFont"/>
    <w:link w:val="Header"/>
    <w:uiPriority w:val="99"/>
    <w:rsid w:val="00AA6E92"/>
  </w:style>
  <w:style w:type="paragraph" w:styleId="Footer">
    <w:name w:val="footer"/>
    <w:basedOn w:val="Normal"/>
    <w:link w:val="FooterChar"/>
    <w:uiPriority w:val="99"/>
    <w:unhideWhenUsed/>
    <w:rsid w:val="00EB61A3"/>
    <w:pPr>
      <w:tabs>
        <w:tab w:val="center" w:pos="4513"/>
        <w:tab w:val="right" w:pos="9026"/>
      </w:tabs>
    </w:pPr>
  </w:style>
  <w:style w:type="character" w:customStyle="1" w:styleId="FooterChar">
    <w:name w:val="Footer Char"/>
    <w:basedOn w:val="DefaultParagraphFont"/>
    <w:link w:val="Footer"/>
    <w:uiPriority w:val="99"/>
    <w:rsid w:val="00EB61A3"/>
    <w:rPr>
      <w:rFonts w:ascii="Arial" w:hAnsi="Arial"/>
    </w:rPr>
  </w:style>
  <w:style w:type="paragraph" w:customStyle="1" w:styleId="legrhs1">
    <w:name w:val="legrhs1"/>
    <w:basedOn w:val="Normal"/>
    <w:rsid w:val="002F0C6E"/>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legamendquote1">
    <w:name w:val="legamendquote1"/>
    <w:basedOn w:val="DefaultParagraphFont"/>
    <w:rsid w:val="002F0C6E"/>
    <w:rPr>
      <w:b w:val="0"/>
      <w:bCs w:val="0"/>
      <w:i w:val="0"/>
      <w:iCs w:val="0"/>
    </w:rPr>
  </w:style>
  <w:style w:type="character" w:customStyle="1" w:styleId="legds2">
    <w:name w:val="legds2"/>
    <w:basedOn w:val="DefaultParagraphFont"/>
    <w:rsid w:val="002F0C6E"/>
    <w:rPr>
      <w:vanish w:val="0"/>
      <w:webHidden w:val="0"/>
      <w:specVanish w:val="0"/>
    </w:rPr>
  </w:style>
  <w:style w:type="paragraph" w:customStyle="1" w:styleId="legclearfix2">
    <w:name w:val="legclearfix2"/>
    <w:basedOn w:val="Normal"/>
    <w:rsid w:val="002F0C6E"/>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amendingtext">
    <w:name w:val="legamendingtext"/>
    <w:basedOn w:val="DefaultParagraphFont"/>
    <w:rsid w:val="002F0C6E"/>
  </w:style>
  <w:style w:type="paragraph" w:styleId="FootnoteText">
    <w:name w:val="footnote text"/>
    <w:basedOn w:val="Normal"/>
    <w:link w:val="FootnoteTextChar"/>
    <w:uiPriority w:val="99"/>
    <w:semiHidden/>
    <w:unhideWhenUsed/>
    <w:rsid w:val="00F34F4B"/>
    <w:rPr>
      <w:sz w:val="20"/>
      <w:szCs w:val="20"/>
    </w:rPr>
  </w:style>
  <w:style w:type="character" w:customStyle="1" w:styleId="FootnoteTextChar">
    <w:name w:val="Footnote Text Char"/>
    <w:basedOn w:val="DefaultParagraphFont"/>
    <w:link w:val="FootnoteText"/>
    <w:uiPriority w:val="99"/>
    <w:semiHidden/>
    <w:rsid w:val="00F34F4B"/>
    <w:rPr>
      <w:rFonts w:ascii="Arial" w:hAnsi="Arial"/>
      <w:sz w:val="20"/>
      <w:szCs w:val="20"/>
    </w:rPr>
  </w:style>
  <w:style w:type="character" w:styleId="FootnoteReference">
    <w:name w:val="footnote reference"/>
    <w:basedOn w:val="DefaultParagraphFont"/>
    <w:uiPriority w:val="99"/>
    <w:semiHidden/>
    <w:unhideWhenUsed/>
    <w:rsid w:val="00F34F4B"/>
    <w:rPr>
      <w:vertAlign w:val="superscript"/>
    </w:rPr>
  </w:style>
  <w:style w:type="character" w:styleId="CommentReference">
    <w:name w:val="annotation reference"/>
    <w:basedOn w:val="DefaultParagraphFont"/>
    <w:uiPriority w:val="99"/>
    <w:semiHidden/>
    <w:unhideWhenUsed/>
    <w:rsid w:val="001A4218"/>
    <w:rPr>
      <w:sz w:val="16"/>
      <w:szCs w:val="16"/>
    </w:rPr>
  </w:style>
  <w:style w:type="paragraph" w:styleId="CommentText">
    <w:name w:val="annotation text"/>
    <w:basedOn w:val="Normal"/>
    <w:link w:val="CommentTextChar"/>
    <w:uiPriority w:val="99"/>
    <w:unhideWhenUsed/>
    <w:rsid w:val="001A4218"/>
    <w:rPr>
      <w:sz w:val="20"/>
      <w:szCs w:val="20"/>
    </w:rPr>
  </w:style>
  <w:style w:type="character" w:customStyle="1" w:styleId="CommentTextChar">
    <w:name w:val="Comment Text Char"/>
    <w:basedOn w:val="DefaultParagraphFont"/>
    <w:link w:val="CommentText"/>
    <w:uiPriority w:val="99"/>
    <w:rsid w:val="001A421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A4218"/>
    <w:rPr>
      <w:b/>
      <w:bCs/>
    </w:rPr>
  </w:style>
  <w:style w:type="character" w:customStyle="1" w:styleId="CommentSubjectChar">
    <w:name w:val="Comment Subject Char"/>
    <w:basedOn w:val="CommentTextChar"/>
    <w:link w:val="CommentSubject"/>
    <w:uiPriority w:val="99"/>
    <w:semiHidden/>
    <w:rsid w:val="001A4218"/>
    <w:rPr>
      <w:rFonts w:ascii="Arial" w:hAnsi="Arial"/>
      <w:b/>
      <w:bCs/>
      <w:sz w:val="20"/>
      <w:szCs w:val="20"/>
    </w:rPr>
  </w:style>
  <w:style w:type="character" w:styleId="Hyperlink">
    <w:name w:val="Hyperlink"/>
    <w:basedOn w:val="DefaultParagraphFont"/>
    <w:uiPriority w:val="99"/>
    <w:unhideWhenUsed/>
    <w:rsid w:val="00294066"/>
    <w:rPr>
      <w:color w:val="0000FF" w:themeColor="hyperlink"/>
      <w:u w:val="single"/>
    </w:rPr>
  </w:style>
  <w:style w:type="paragraph" w:customStyle="1" w:styleId="StyleNumbered">
    <w:name w:val="Style Numbered"/>
    <w:basedOn w:val="Normal"/>
    <w:rsid w:val="001022B1"/>
    <w:pPr>
      <w:numPr>
        <w:numId w:val="2"/>
      </w:numPr>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1B74E0"/>
    <w:pPr>
      <w:spacing w:after="200"/>
    </w:pPr>
    <w:rPr>
      <w:b/>
      <w:bCs/>
      <w:color w:val="4F81BD" w:themeColor="accent1"/>
    </w:rPr>
  </w:style>
  <w:style w:type="character" w:customStyle="1" w:styleId="Heading1Char">
    <w:name w:val="Heading 1 Char"/>
    <w:basedOn w:val="DefaultParagraphFont"/>
    <w:link w:val="Heading1"/>
    <w:uiPriority w:val="9"/>
    <w:rsid w:val="00741AC1"/>
    <w:rPr>
      <w:rFonts w:ascii="Arial" w:hAnsi="Arial"/>
      <w:b/>
      <w:sz w:val="28"/>
      <w:szCs w:val="28"/>
    </w:rPr>
  </w:style>
  <w:style w:type="paragraph" w:styleId="TOCHeading">
    <w:name w:val="TOC Heading"/>
    <w:basedOn w:val="Heading1"/>
    <w:next w:val="Normal"/>
    <w:uiPriority w:val="39"/>
    <w:unhideWhenUsed/>
    <w:qFormat/>
    <w:rsid w:val="00741AC1"/>
    <w:pPr>
      <w:spacing w:line="276" w:lineRule="auto"/>
      <w:outlineLvl w:val="9"/>
    </w:pPr>
    <w:rPr>
      <w:lang w:val="en-US" w:eastAsia="ja-JP"/>
    </w:rPr>
  </w:style>
  <w:style w:type="paragraph" w:styleId="TOC2">
    <w:name w:val="toc 2"/>
    <w:basedOn w:val="Normal"/>
    <w:next w:val="Normal"/>
    <w:autoRedefine/>
    <w:uiPriority w:val="39"/>
    <w:unhideWhenUsed/>
    <w:qFormat/>
    <w:rsid w:val="00741AC1"/>
    <w:pPr>
      <w:spacing w:after="100" w:line="276" w:lineRule="auto"/>
      <w:ind w:left="220"/>
    </w:pPr>
    <w:rPr>
      <w:rFonts w:asciiTheme="minorHAnsi" w:eastAsiaTheme="minorEastAsia" w:hAnsiTheme="minorHAnsi"/>
      <w:lang w:val="en-US" w:eastAsia="ja-JP"/>
    </w:rPr>
  </w:style>
  <w:style w:type="paragraph" w:styleId="TOC1">
    <w:name w:val="toc 1"/>
    <w:basedOn w:val="Normal"/>
    <w:next w:val="Normal"/>
    <w:autoRedefine/>
    <w:uiPriority w:val="39"/>
    <w:unhideWhenUsed/>
    <w:qFormat/>
    <w:rsid w:val="00741AC1"/>
    <w:pPr>
      <w:spacing w:after="100" w:line="276" w:lineRule="auto"/>
    </w:pPr>
    <w:rPr>
      <w:rFonts w:asciiTheme="minorHAnsi" w:eastAsiaTheme="minorEastAsia" w:hAnsiTheme="minorHAnsi"/>
      <w:lang w:val="en-US" w:eastAsia="ja-JP"/>
    </w:rPr>
  </w:style>
  <w:style w:type="paragraph" w:styleId="TOC3">
    <w:name w:val="toc 3"/>
    <w:basedOn w:val="Normal"/>
    <w:next w:val="Normal"/>
    <w:autoRedefine/>
    <w:uiPriority w:val="39"/>
    <w:unhideWhenUsed/>
    <w:qFormat/>
    <w:rsid w:val="00741AC1"/>
    <w:pPr>
      <w:spacing w:after="100" w:line="276" w:lineRule="auto"/>
      <w:ind w:left="440"/>
    </w:pPr>
    <w:rPr>
      <w:rFonts w:asciiTheme="minorHAnsi" w:eastAsiaTheme="minorEastAsia" w:hAnsiTheme="minorHAnsi"/>
      <w:lang w:val="en-US" w:eastAsia="ja-JP"/>
    </w:rPr>
  </w:style>
  <w:style w:type="character" w:customStyle="1" w:styleId="Heading2Char">
    <w:name w:val="Heading 2 Char"/>
    <w:basedOn w:val="DefaultParagraphFont"/>
    <w:link w:val="Heading2"/>
    <w:uiPriority w:val="9"/>
    <w:rsid w:val="00741AC1"/>
    <w:rPr>
      <w:rFonts w:ascii="Arial" w:hAnsi="Arial"/>
      <w:b/>
      <w:szCs w:val="24"/>
    </w:rPr>
  </w:style>
  <w:style w:type="character" w:customStyle="1" w:styleId="Heading3Char">
    <w:name w:val="Heading 3 Char"/>
    <w:basedOn w:val="DefaultParagraphFont"/>
    <w:link w:val="Heading3"/>
    <w:uiPriority w:val="9"/>
    <w:rsid w:val="00741AC1"/>
    <w:rPr>
      <w:rFonts w:ascii="Arial" w:hAnsi="Arial"/>
      <w:i/>
    </w:rPr>
  </w:style>
  <w:style w:type="character" w:styleId="FollowedHyperlink">
    <w:name w:val="FollowedHyperlink"/>
    <w:basedOn w:val="DefaultParagraphFont"/>
    <w:uiPriority w:val="99"/>
    <w:semiHidden/>
    <w:unhideWhenUsed/>
    <w:rsid w:val="004342D9"/>
    <w:rPr>
      <w:color w:val="800080" w:themeColor="followedHyperlink"/>
      <w:u w:val="single"/>
    </w:rPr>
  </w:style>
  <w:style w:type="table" w:styleId="TableGrid">
    <w:name w:val="Table Grid"/>
    <w:basedOn w:val="TableNormal"/>
    <w:uiPriority w:val="39"/>
    <w:rsid w:val="002C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C3F98"/>
    <w:rPr>
      <w:rFonts w:asciiTheme="majorHAnsi" w:eastAsiaTheme="majorEastAsia" w:hAnsiTheme="majorHAnsi" w:cstheme="majorBidi"/>
      <w:b/>
      <w:bCs/>
      <w:i/>
      <w:iCs/>
      <w:color w:val="4F81BD" w:themeColor="accent1"/>
    </w:rPr>
  </w:style>
  <w:style w:type="paragraph" w:styleId="Revision">
    <w:name w:val="Revision"/>
    <w:hidden/>
    <w:uiPriority w:val="99"/>
    <w:semiHidden/>
    <w:rsid w:val="00B4350F"/>
    <w:rPr>
      <w:rFonts w:ascii="Arial" w:hAnsi="Arial"/>
    </w:rPr>
  </w:style>
  <w:style w:type="paragraph" w:customStyle="1" w:styleId="Default">
    <w:name w:val="Default"/>
    <w:rsid w:val="00731944"/>
    <w:pPr>
      <w:autoSpaceDE w:val="0"/>
      <w:autoSpaceDN w:val="0"/>
      <w:adjustRightInd w:val="0"/>
    </w:pPr>
    <w:rPr>
      <w:rFonts w:ascii="Bookman Old Style" w:eastAsia="Times New Roman" w:hAnsi="Bookman Old Style" w:cs="Bookman Old Style"/>
      <w:color w:val="000000"/>
      <w:sz w:val="24"/>
      <w:szCs w:val="24"/>
      <w:lang w:val="en-US"/>
    </w:rPr>
  </w:style>
  <w:style w:type="paragraph" w:customStyle="1" w:styleId="chapter">
    <w:name w:val="chapter"/>
    <w:basedOn w:val="Normal"/>
    <w:link w:val="chapterChar"/>
    <w:rsid w:val="00CE2C24"/>
    <w:pPr>
      <w:spacing w:line="288" w:lineRule="auto"/>
    </w:pPr>
    <w:rPr>
      <w:rFonts w:eastAsia="Times New Roman" w:cs="Times New Roman"/>
      <w:b/>
      <w:sz w:val="72"/>
      <w:szCs w:val="20"/>
      <w:lang w:val="x-none" w:eastAsia="x-none"/>
    </w:rPr>
  </w:style>
  <w:style w:type="character" w:customStyle="1" w:styleId="chapterChar">
    <w:name w:val="chapter Char"/>
    <w:link w:val="chapter"/>
    <w:locked/>
    <w:rsid w:val="00CE2C24"/>
    <w:rPr>
      <w:rFonts w:eastAsia="Times New Roman" w:cs="Times New Roman"/>
      <w:b/>
      <w:sz w:val="72"/>
      <w:szCs w:val="20"/>
      <w:lang w:val="x-none" w:eastAsia="x-none"/>
    </w:rPr>
  </w:style>
  <w:style w:type="paragraph" w:customStyle="1" w:styleId="subhead">
    <w:name w:val="subhead"/>
    <w:basedOn w:val="Normal"/>
    <w:rsid w:val="00CE2C24"/>
    <w:pPr>
      <w:shd w:val="clear" w:color="000080" w:fill="auto"/>
      <w:spacing w:after="6" w:line="276" w:lineRule="auto"/>
    </w:pPr>
    <w:rPr>
      <w:rFonts w:eastAsia="Times New Roman" w:cs="Times New Roman"/>
      <w:b/>
      <w:color w:val="000000"/>
      <w:sz w:val="32"/>
      <w:szCs w:val="40"/>
    </w:rPr>
  </w:style>
  <w:style w:type="paragraph" w:customStyle="1" w:styleId="cover">
    <w:name w:val="cover"/>
    <w:basedOn w:val="Normal"/>
    <w:rsid w:val="00CE2C24"/>
    <w:pPr>
      <w:spacing w:line="288" w:lineRule="auto"/>
    </w:pPr>
    <w:rPr>
      <w:rFonts w:eastAsia="Times New Roman" w:cs="Arial"/>
      <w:b/>
      <w:sz w:val="72"/>
      <w:szCs w:val="72"/>
    </w:rPr>
  </w:style>
  <w:style w:type="character" w:styleId="PlaceholderText">
    <w:name w:val="Placeholder Text"/>
    <w:basedOn w:val="DefaultParagraphFont"/>
    <w:uiPriority w:val="99"/>
    <w:semiHidden/>
    <w:rsid w:val="009D2260"/>
    <w:rPr>
      <w:color w:val="808080"/>
    </w:rPr>
  </w:style>
  <w:style w:type="character" w:customStyle="1" w:styleId="UnresolvedMention">
    <w:name w:val="Unresolved Mention"/>
    <w:basedOn w:val="DefaultParagraphFont"/>
    <w:uiPriority w:val="99"/>
    <w:unhideWhenUsed/>
    <w:rsid w:val="00530B6E"/>
    <w:rPr>
      <w:color w:val="605E5C"/>
      <w:shd w:val="clear" w:color="auto" w:fill="E1DFDD"/>
    </w:rPr>
  </w:style>
  <w:style w:type="character" w:customStyle="1" w:styleId="Mention">
    <w:name w:val="Mention"/>
    <w:basedOn w:val="DefaultParagraphFont"/>
    <w:uiPriority w:val="99"/>
    <w:unhideWhenUsed/>
    <w:rsid w:val="00530B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464">
      <w:bodyDiv w:val="1"/>
      <w:marLeft w:val="0"/>
      <w:marRight w:val="0"/>
      <w:marTop w:val="0"/>
      <w:marBottom w:val="0"/>
      <w:divBdr>
        <w:top w:val="none" w:sz="0" w:space="0" w:color="auto"/>
        <w:left w:val="none" w:sz="0" w:space="0" w:color="auto"/>
        <w:bottom w:val="none" w:sz="0" w:space="0" w:color="auto"/>
        <w:right w:val="none" w:sz="0" w:space="0" w:color="auto"/>
      </w:divBdr>
    </w:div>
    <w:div w:id="404185938">
      <w:bodyDiv w:val="1"/>
      <w:marLeft w:val="0"/>
      <w:marRight w:val="0"/>
      <w:marTop w:val="0"/>
      <w:marBottom w:val="0"/>
      <w:divBdr>
        <w:top w:val="none" w:sz="0" w:space="0" w:color="auto"/>
        <w:left w:val="none" w:sz="0" w:space="0" w:color="auto"/>
        <w:bottom w:val="none" w:sz="0" w:space="0" w:color="auto"/>
        <w:right w:val="none" w:sz="0" w:space="0" w:color="auto"/>
      </w:divBdr>
    </w:div>
    <w:div w:id="1249342464">
      <w:bodyDiv w:val="1"/>
      <w:marLeft w:val="0"/>
      <w:marRight w:val="0"/>
      <w:marTop w:val="0"/>
      <w:marBottom w:val="0"/>
      <w:divBdr>
        <w:top w:val="none" w:sz="0" w:space="0" w:color="auto"/>
        <w:left w:val="none" w:sz="0" w:space="0" w:color="auto"/>
        <w:bottom w:val="none" w:sz="0" w:space="0" w:color="auto"/>
        <w:right w:val="none" w:sz="0" w:space="0" w:color="auto"/>
      </w:divBdr>
      <w:divsChild>
        <w:div w:id="83183986">
          <w:marLeft w:val="0"/>
          <w:marRight w:val="0"/>
          <w:marTop w:val="0"/>
          <w:marBottom w:val="0"/>
          <w:divBdr>
            <w:top w:val="none" w:sz="0" w:space="0" w:color="auto"/>
            <w:left w:val="none" w:sz="0" w:space="0" w:color="auto"/>
            <w:bottom w:val="none" w:sz="0" w:space="0" w:color="auto"/>
            <w:right w:val="none" w:sz="0" w:space="0" w:color="auto"/>
          </w:divBdr>
          <w:divsChild>
            <w:div w:id="92290656">
              <w:marLeft w:val="0"/>
              <w:marRight w:val="0"/>
              <w:marTop w:val="0"/>
              <w:marBottom w:val="0"/>
              <w:divBdr>
                <w:top w:val="single" w:sz="2" w:space="0" w:color="FFFFFF"/>
                <w:left w:val="single" w:sz="6" w:space="0" w:color="FFFFFF"/>
                <w:bottom w:val="single" w:sz="6" w:space="0" w:color="FFFFFF"/>
                <w:right w:val="single" w:sz="6" w:space="0" w:color="FFFFFF"/>
              </w:divBdr>
              <w:divsChild>
                <w:div w:id="186065319">
                  <w:marLeft w:val="0"/>
                  <w:marRight w:val="0"/>
                  <w:marTop w:val="0"/>
                  <w:marBottom w:val="0"/>
                  <w:divBdr>
                    <w:top w:val="single" w:sz="6" w:space="1" w:color="D3D3D3"/>
                    <w:left w:val="none" w:sz="0" w:space="0" w:color="auto"/>
                    <w:bottom w:val="none" w:sz="0" w:space="0" w:color="auto"/>
                    <w:right w:val="none" w:sz="0" w:space="0" w:color="auto"/>
                  </w:divBdr>
                  <w:divsChild>
                    <w:div w:id="409809977">
                      <w:marLeft w:val="0"/>
                      <w:marRight w:val="0"/>
                      <w:marTop w:val="0"/>
                      <w:marBottom w:val="0"/>
                      <w:divBdr>
                        <w:top w:val="none" w:sz="0" w:space="0" w:color="auto"/>
                        <w:left w:val="none" w:sz="0" w:space="0" w:color="auto"/>
                        <w:bottom w:val="none" w:sz="0" w:space="0" w:color="auto"/>
                        <w:right w:val="none" w:sz="0" w:space="0" w:color="auto"/>
                      </w:divBdr>
                      <w:divsChild>
                        <w:div w:id="6911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56548">
      <w:bodyDiv w:val="1"/>
      <w:marLeft w:val="0"/>
      <w:marRight w:val="0"/>
      <w:marTop w:val="0"/>
      <w:marBottom w:val="0"/>
      <w:divBdr>
        <w:top w:val="none" w:sz="0" w:space="0" w:color="auto"/>
        <w:left w:val="none" w:sz="0" w:space="0" w:color="auto"/>
        <w:bottom w:val="none" w:sz="0" w:space="0" w:color="auto"/>
        <w:right w:val="none" w:sz="0" w:space="0" w:color="auto"/>
      </w:divBdr>
    </w:div>
    <w:div w:id="209049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cintoshan@slab.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9a5051e9839242ed"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lab.org.uk/app/uploads/2021/03/Equality-Outcomes-Plan-2021-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CBA6D5ACB243C5883AC53EF4918A29"/>
        <w:category>
          <w:name w:val="General"/>
          <w:gallery w:val="placeholder"/>
        </w:category>
        <w:types>
          <w:type w:val="bbPlcHdr"/>
        </w:types>
        <w:behaviors>
          <w:behavior w:val="content"/>
        </w:behaviors>
        <w:guid w:val="{1C7D05FC-F782-498A-AFB6-F56E3CE8F536}"/>
      </w:docPartPr>
      <w:docPartBody>
        <w:p w:rsidR="009B7D00" w:rsidRDefault="00A827D0" w:rsidP="00A827D0">
          <w:pPr>
            <w:pStyle w:val="68CBA6D5ACB243C5883AC53EF4918A2911"/>
          </w:pPr>
          <w:r w:rsidRPr="005B62F8">
            <w:rPr>
              <w:rStyle w:val="PlaceholderText"/>
            </w:rPr>
            <w:t>Choose an item.</w:t>
          </w:r>
        </w:p>
      </w:docPartBody>
    </w:docPart>
    <w:docPart>
      <w:docPartPr>
        <w:name w:val="645A5992FB0F48BE90E53186A12B6498"/>
        <w:category>
          <w:name w:val="General"/>
          <w:gallery w:val="placeholder"/>
        </w:category>
        <w:types>
          <w:type w:val="bbPlcHdr"/>
        </w:types>
        <w:behaviors>
          <w:behavior w:val="content"/>
        </w:behaviors>
        <w:guid w:val="{25708419-C7EE-4074-98AB-B47D5AE2498F}"/>
      </w:docPartPr>
      <w:docPartBody>
        <w:p w:rsidR="009B7D00" w:rsidRDefault="00A827D0" w:rsidP="00A827D0">
          <w:pPr>
            <w:pStyle w:val="645A5992FB0F48BE90E53186A12B64988"/>
          </w:pPr>
          <w:r w:rsidRPr="005B62F8">
            <w:rPr>
              <w:rStyle w:val="PlaceholderText"/>
            </w:rPr>
            <w:t>Choose an item.</w:t>
          </w:r>
        </w:p>
      </w:docPartBody>
    </w:docPart>
    <w:docPart>
      <w:docPartPr>
        <w:name w:val="ABD345D267BA412DB9FD676C473BD746"/>
        <w:category>
          <w:name w:val="General"/>
          <w:gallery w:val="placeholder"/>
        </w:category>
        <w:types>
          <w:type w:val="bbPlcHdr"/>
        </w:types>
        <w:behaviors>
          <w:behavior w:val="content"/>
        </w:behaviors>
        <w:guid w:val="{D163DDCA-591B-4102-942B-1C6C508CEC7C}"/>
      </w:docPartPr>
      <w:docPartBody>
        <w:p w:rsidR="009B7D00" w:rsidRDefault="00A827D0" w:rsidP="00A827D0">
          <w:pPr>
            <w:pStyle w:val="ABD345D267BA412DB9FD676C473BD7467"/>
          </w:pPr>
          <w:r w:rsidRPr="005B62F8">
            <w:rPr>
              <w:rStyle w:val="PlaceholderText"/>
            </w:rPr>
            <w:t>Choose an item.</w:t>
          </w:r>
        </w:p>
      </w:docPartBody>
    </w:docPart>
    <w:docPart>
      <w:docPartPr>
        <w:name w:val="01D890378CF540CCACEE356704EF769A"/>
        <w:category>
          <w:name w:val="General"/>
          <w:gallery w:val="placeholder"/>
        </w:category>
        <w:types>
          <w:type w:val="bbPlcHdr"/>
        </w:types>
        <w:behaviors>
          <w:behavior w:val="content"/>
        </w:behaviors>
        <w:guid w:val="{8E0FF26A-2C49-4BFE-B367-DA292DC8EF03}"/>
      </w:docPartPr>
      <w:docPartBody>
        <w:p w:rsidR="009B7D00" w:rsidRDefault="00A827D0" w:rsidP="00A827D0">
          <w:pPr>
            <w:pStyle w:val="01D890378CF540CCACEE356704EF769A6"/>
          </w:pPr>
          <w:r w:rsidRPr="005B62F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00"/>
    <w:rsid w:val="0002217A"/>
    <w:rsid w:val="000538A9"/>
    <w:rsid w:val="00133436"/>
    <w:rsid w:val="00137E8C"/>
    <w:rsid w:val="00295753"/>
    <w:rsid w:val="00363101"/>
    <w:rsid w:val="00417940"/>
    <w:rsid w:val="004652CD"/>
    <w:rsid w:val="004B016F"/>
    <w:rsid w:val="00584FEE"/>
    <w:rsid w:val="00633515"/>
    <w:rsid w:val="006A1C19"/>
    <w:rsid w:val="00730647"/>
    <w:rsid w:val="00776E40"/>
    <w:rsid w:val="007E1E10"/>
    <w:rsid w:val="00887804"/>
    <w:rsid w:val="009105AE"/>
    <w:rsid w:val="009322A7"/>
    <w:rsid w:val="00960B48"/>
    <w:rsid w:val="009B7D00"/>
    <w:rsid w:val="009C2B82"/>
    <w:rsid w:val="00A00173"/>
    <w:rsid w:val="00A4188A"/>
    <w:rsid w:val="00A827D0"/>
    <w:rsid w:val="00B16694"/>
    <w:rsid w:val="00B27329"/>
    <w:rsid w:val="00C77D67"/>
    <w:rsid w:val="00DD770A"/>
    <w:rsid w:val="00E039B1"/>
    <w:rsid w:val="00F6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1C19"/>
    <w:rPr>
      <w:color w:val="808080"/>
    </w:rPr>
  </w:style>
  <w:style w:type="paragraph" w:customStyle="1" w:styleId="68CBA6D5ACB243C5883AC53EF4918A2911">
    <w:name w:val="68CBA6D5ACB243C5883AC53EF4918A2911"/>
    <w:rsid w:val="00A827D0"/>
    <w:pPr>
      <w:spacing w:after="0" w:line="240" w:lineRule="auto"/>
    </w:pPr>
    <w:rPr>
      <w:rFonts w:ascii="Trebuchet MS" w:eastAsiaTheme="minorHAnsi" w:hAnsi="Trebuchet MS"/>
      <w:sz w:val="18"/>
      <w:szCs w:val="18"/>
      <w:lang w:eastAsia="en-US"/>
    </w:rPr>
  </w:style>
  <w:style w:type="paragraph" w:customStyle="1" w:styleId="645A5992FB0F48BE90E53186A12B64988">
    <w:name w:val="645A5992FB0F48BE90E53186A12B64988"/>
    <w:rsid w:val="00A827D0"/>
    <w:pPr>
      <w:spacing w:after="0" w:line="240" w:lineRule="auto"/>
    </w:pPr>
    <w:rPr>
      <w:rFonts w:ascii="Trebuchet MS" w:eastAsiaTheme="minorHAnsi" w:hAnsi="Trebuchet MS"/>
      <w:sz w:val="18"/>
      <w:szCs w:val="18"/>
      <w:lang w:eastAsia="en-US"/>
    </w:rPr>
  </w:style>
  <w:style w:type="paragraph" w:customStyle="1" w:styleId="ABD345D267BA412DB9FD676C473BD7467">
    <w:name w:val="ABD345D267BA412DB9FD676C473BD7467"/>
    <w:rsid w:val="00A827D0"/>
    <w:pPr>
      <w:spacing w:after="0" w:line="240" w:lineRule="auto"/>
    </w:pPr>
    <w:rPr>
      <w:rFonts w:ascii="Trebuchet MS" w:eastAsiaTheme="minorHAnsi" w:hAnsi="Trebuchet MS"/>
      <w:sz w:val="18"/>
      <w:szCs w:val="18"/>
      <w:lang w:eastAsia="en-US"/>
    </w:rPr>
  </w:style>
  <w:style w:type="paragraph" w:customStyle="1" w:styleId="01D890378CF540CCACEE356704EF769A6">
    <w:name w:val="01D890378CF540CCACEE356704EF769A6"/>
    <w:rsid w:val="00A827D0"/>
    <w:pPr>
      <w:spacing w:after="0" w:line="240" w:lineRule="auto"/>
    </w:pPr>
    <w:rPr>
      <w:rFonts w:ascii="Trebuchet MS" w:eastAsiaTheme="minorHAnsi" w:hAnsi="Trebuchet MS"/>
      <w:sz w:val="18"/>
      <w:szCs w:val="18"/>
      <w:lang w:eastAsia="en-US"/>
    </w:rPr>
  </w:style>
  <w:style w:type="paragraph" w:customStyle="1" w:styleId="E9925180556147ECA8DC2D8AD7C5A06B">
    <w:name w:val="E9925180556147ECA8DC2D8AD7C5A06B"/>
    <w:rsid w:val="006A1C19"/>
  </w:style>
  <w:style w:type="paragraph" w:customStyle="1" w:styleId="F2D724D3375147A6958B0BC9D85B5918">
    <w:name w:val="F2D724D3375147A6958B0BC9D85B5918"/>
    <w:rsid w:val="006A1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A8871B5068B242852BD96C3C29EF31" ma:contentTypeVersion="4" ma:contentTypeDescription="Create a new document." ma:contentTypeScope="" ma:versionID="699c880dc195305bd3175480a2135047">
  <xsd:schema xmlns:xsd="http://www.w3.org/2001/XMLSchema" xmlns:xs="http://www.w3.org/2001/XMLSchema" xmlns:p="http://schemas.microsoft.com/office/2006/metadata/properties" xmlns:ns2="7b92766c-269e-409a-bccb-162c8ed7a0a7" targetNamespace="http://schemas.microsoft.com/office/2006/metadata/properties" ma:root="true" ma:fieldsID="dd9194235361b4bd1f949ada232b0a7b" ns2:_="">
    <xsd:import namespace="7b92766c-269e-409a-bccb-162c8ed7a0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2766c-269e-409a-bccb-162c8ed7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E489F-80CF-4297-9AE5-C13668D78180}">
  <ds:schemaRefs>
    <ds:schemaRef ds:uri="http://schemas.microsoft.com/sharepoint/v3/contenttype/forms"/>
  </ds:schemaRefs>
</ds:datastoreItem>
</file>

<file path=customXml/itemProps2.xml><?xml version="1.0" encoding="utf-8"?>
<ds:datastoreItem xmlns:ds="http://schemas.openxmlformats.org/officeDocument/2006/customXml" ds:itemID="{B2F523B3-E8AA-43EA-AEF3-0D562FFDC12C}">
  <ds:schemaRefs>
    <ds:schemaRef ds:uri="http://purl.org/dc/terms/"/>
    <ds:schemaRef ds:uri="http://schemas.openxmlformats.org/package/2006/metadata/core-properties"/>
    <ds:schemaRef ds:uri="http://purl.org/dc/dcmitype/"/>
    <ds:schemaRef ds:uri="7b92766c-269e-409a-bccb-162c8ed7a0a7"/>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33678EC-BBFF-4392-B6A5-7A8C6514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2766c-269e-409a-bccb-162c8ed7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C1CD4F-621F-485B-A303-7BF45D89DE6B}">
  <ds:schemaRefs>
    <ds:schemaRef ds:uri="http://schemas.openxmlformats.org/officeDocument/2006/bibliography"/>
  </ds:schemaRefs>
</ds:datastoreItem>
</file>

<file path=customXml/itemProps5.xml><?xml version="1.0" encoding="utf-8"?>
<ds:datastoreItem xmlns:ds="http://schemas.openxmlformats.org/officeDocument/2006/customXml" ds:itemID="{59BDF315-D98C-494D-9E1A-52FF1224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5873</Words>
  <Characters>33480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The Scottish Legal Aid Board</Company>
  <LinksUpToDate>false</LinksUpToDate>
  <CharactersWithSpaces>39275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McIntosh</dc:creator>
  <cp:lastModifiedBy>Emma O'Hara</cp:lastModifiedBy>
  <cp:revision>2</cp:revision>
  <cp:lastPrinted>2019-03-15T14:37:00Z</cp:lastPrinted>
  <dcterms:created xsi:type="dcterms:W3CDTF">2022-05-11T11:59:00Z</dcterms:created>
  <dcterms:modified xsi:type="dcterms:W3CDTF">2022-05-11T11:59:00Z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0x010100FCA8871B5068B242852BD96C3C29EF31</vt:lpwstr>
  </property>
</Properties>
</file>